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0ABD" w:rsidRPr="00065441" w:rsidRDefault="0069522A">
      <w:pPr>
        <w:spacing w:line="276" w:lineRule="auto"/>
        <w:ind w:right="-57"/>
        <w:jc w:val="center"/>
      </w:pPr>
      <w:bookmarkStart w:id="0" w:name="OLE_LINK1"/>
      <w:r w:rsidRPr="00065441">
        <w:rPr>
          <w:rFonts w:ascii="Calibri" w:hAnsi="Calibri" w:cs="Calibri"/>
          <w:noProof/>
          <w:sz w:val="22"/>
          <w:szCs w:val="22"/>
          <w:lang w:eastAsia="pt-BR"/>
        </w:rPr>
        <w:drawing>
          <wp:inline distT="0" distB="0" distL="0" distR="0" wp14:anchorId="7C3645EC" wp14:editId="492568CB">
            <wp:extent cx="914400" cy="962021"/>
            <wp:effectExtent l="0" t="0" r="0" b="0"/>
            <wp:docPr id="1" name="Image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914400" cy="962021"/>
                    </a:xfrm>
                    <a:prstGeom prst="rect">
                      <a:avLst/>
                    </a:prstGeom>
                    <a:solidFill>
                      <a:srgbClr val="FFFFFF"/>
                    </a:solidFill>
                    <a:ln>
                      <a:noFill/>
                      <a:prstDash/>
                    </a:ln>
                  </pic:spPr>
                </pic:pic>
              </a:graphicData>
            </a:graphic>
          </wp:inline>
        </w:drawing>
      </w:r>
    </w:p>
    <w:p w:rsidR="005A0ABD" w:rsidRPr="00065441" w:rsidRDefault="0069522A">
      <w:pPr>
        <w:spacing w:line="276" w:lineRule="auto"/>
        <w:ind w:right="-57"/>
        <w:jc w:val="center"/>
        <w:rPr>
          <w:rFonts w:ascii="Calibri" w:hAnsi="Calibri" w:cs="Calibri"/>
          <w:sz w:val="22"/>
          <w:szCs w:val="22"/>
        </w:rPr>
      </w:pPr>
      <w:r w:rsidRPr="00065441">
        <w:rPr>
          <w:rFonts w:ascii="Calibri" w:hAnsi="Calibri" w:cs="Calibri"/>
          <w:sz w:val="22"/>
          <w:szCs w:val="22"/>
        </w:rPr>
        <w:t>PODER JUDICIÁRIO</w:t>
      </w:r>
    </w:p>
    <w:p w:rsidR="005A0ABD" w:rsidRPr="00065441" w:rsidRDefault="0069522A">
      <w:pPr>
        <w:spacing w:line="276" w:lineRule="auto"/>
        <w:ind w:right="-57"/>
        <w:jc w:val="center"/>
        <w:rPr>
          <w:rFonts w:ascii="Calibri" w:hAnsi="Calibri" w:cs="Calibri"/>
          <w:sz w:val="22"/>
          <w:szCs w:val="22"/>
        </w:rPr>
      </w:pPr>
      <w:r w:rsidRPr="00065441">
        <w:rPr>
          <w:rFonts w:ascii="Calibri" w:hAnsi="Calibri" w:cs="Calibri"/>
          <w:sz w:val="22"/>
          <w:szCs w:val="22"/>
        </w:rPr>
        <w:t>JUSTIÇA DO TRABALHO</w:t>
      </w:r>
    </w:p>
    <w:p w:rsidR="005A0ABD" w:rsidRPr="00065441" w:rsidRDefault="0069522A">
      <w:pPr>
        <w:spacing w:line="276" w:lineRule="auto"/>
        <w:ind w:right="-57"/>
        <w:jc w:val="center"/>
        <w:rPr>
          <w:rFonts w:ascii="Calibri" w:hAnsi="Calibri" w:cs="Calibri"/>
          <w:sz w:val="22"/>
          <w:szCs w:val="22"/>
        </w:rPr>
      </w:pPr>
      <w:r w:rsidRPr="00065441">
        <w:rPr>
          <w:rFonts w:ascii="Calibri" w:hAnsi="Calibri" w:cs="Calibri"/>
          <w:sz w:val="22"/>
          <w:szCs w:val="22"/>
        </w:rPr>
        <w:t>TRIBUNAL REGIONAL DO TRABALHO DA 7ª REGIÃO</w:t>
      </w:r>
    </w:p>
    <w:p w:rsidR="005A0ABD" w:rsidRDefault="005A0ABD">
      <w:pPr>
        <w:spacing w:line="276" w:lineRule="auto"/>
        <w:ind w:right="-57"/>
        <w:rPr>
          <w:rFonts w:ascii="Calibri" w:hAnsi="Calibri" w:cs="Calibri"/>
          <w:b/>
          <w:bCs/>
          <w:sz w:val="22"/>
          <w:szCs w:val="22"/>
        </w:rPr>
      </w:pPr>
    </w:p>
    <w:p w:rsidR="001B7252" w:rsidRDefault="001B7252" w:rsidP="001B7252">
      <w:pPr>
        <w:pStyle w:val="Ttulo7"/>
        <w:spacing w:before="0" w:after="0" w:line="360" w:lineRule="auto"/>
        <w:ind w:right="-57"/>
        <w:jc w:val="center"/>
        <w:rPr>
          <w:rFonts w:ascii="Calibri" w:hAnsi="Calibri" w:cs="Calibri"/>
          <w:sz w:val="22"/>
          <w:szCs w:val="22"/>
        </w:rPr>
      </w:pPr>
      <w:r>
        <w:rPr>
          <w:rFonts w:ascii="Calibri" w:hAnsi="Calibri" w:cs="Calibri"/>
          <w:b/>
          <w:bCs/>
          <w:sz w:val="22"/>
          <w:szCs w:val="22"/>
          <w:u w:val="single"/>
        </w:rPr>
        <w:t>ESTUDOS TÉCNICOS PRELIMINARES - ETP</w:t>
      </w:r>
    </w:p>
    <w:p w:rsidR="00F5511C" w:rsidRDefault="00F5511C">
      <w:pPr>
        <w:spacing w:line="276" w:lineRule="auto"/>
        <w:ind w:right="-57"/>
        <w:rPr>
          <w:rFonts w:ascii="Calibri" w:hAnsi="Calibri" w:cs="Calibri"/>
          <w:b/>
          <w:bCs/>
          <w:sz w:val="22"/>
          <w:szCs w:val="22"/>
        </w:rPr>
      </w:pPr>
    </w:p>
    <w:p w:rsidR="005A0ABD" w:rsidRPr="001B7252" w:rsidRDefault="0069522A" w:rsidP="00E403D5">
      <w:pPr>
        <w:pStyle w:val="PargrafodaLista"/>
        <w:numPr>
          <w:ilvl w:val="0"/>
          <w:numId w:val="3"/>
        </w:numPr>
        <w:spacing w:after="360"/>
        <w:jc w:val="both"/>
        <w:rPr>
          <w:rFonts w:ascii="Calibri" w:hAnsi="Calibri" w:cs="Calibri"/>
          <w:b/>
          <w:sz w:val="22"/>
          <w:szCs w:val="22"/>
        </w:rPr>
      </w:pPr>
      <w:r w:rsidRPr="001B7252">
        <w:rPr>
          <w:rFonts w:ascii="Calibri" w:hAnsi="Calibri" w:cs="Calibri"/>
          <w:b/>
          <w:sz w:val="22"/>
          <w:szCs w:val="22"/>
        </w:rPr>
        <w:t xml:space="preserve">PROAD Nº </w:t>
      </w:r>
      <w:r w:rsidR="00E403D5" w:rsidRPr="00E403D5">
        <w:rPr>
          <w:rFonts w:ascii="Calibri" w:hAnsi="Calibri" w:cs="Calibri"/>
          <w:b/>
          <w:sz w:val="22"/>
          <w:szCs w:val="22"/>
        </w:rPr>
        <w:t>6426</w:t>
      </w:r>
      <w:r w:rsidR="00E403D5">
        <w:rPr>
          <w:rFonts w:ascii="Calibri" w:hAnsi="Calibri" w:cs="Calibri"/>
          <w:b/>
          <w:sz w:val="22"/>
          <w:szCs w:val="22"/>
        </w:rPr>
        <w:t>/</w:t>
      </w:r>
      <w:r w:rsidR="00E403D5" w:rsidRPr="00E403D5">
        <w:rPr>
          <w:rFonts w:ascii="Calibri" w:hAnsi="Calibri" w:cs="Calibri"/>
          <w:b/>
          <w:sz w:val="22"/>
          <w:szCs w:val="22"/>
        </w:rPr>
        <w:t>2024</w:t>
      </w:r>
    </w:p>
    <w:bookmarkEnd w:id="0"/>
    <w:p w:rsidR="00B37482" w:rsidRPr="00B37482" w:rsidRDefault="00131F3F" w:rsidP="0010310D">
      <w:pPr>
        <w:pStyle w:val="PargrafodaLista"/>
        <w:numPr>
          <w:ilvl w:val="0"/>
          <w:numId w:val="3"/>
        </w:numPr>
        <w:spacing w:after="120"/>
        <w:ind w:left="284" w:hanging="284"/>
        <w:jc w:val="both"/>
        <w:rPr>
          <w:rFonts w:ascii="Calibri" w:hAnsi="Calibri" w:cs="Calibri"/>
          <w:sz w:val="22"/>
          <w:szCs w:val="22"/>
        </w:rPr>
      </w:pPr>
      <w:r>
        <w:rPr>
          <w:rFonts w:ascii="Calibri" w:hAnsi="Calibri" w:cs="Calibri"/>
          <w:b/>
          <w:bCs/>
          <w:sz w:val="22"/>
          <w:szCs w:val="22"/>
        </w:rPr>
        <w:t>DESCRIÇÃO DA NECESSIDADE</w:t>
      </w:r>
      <w:r w:rsidR="0069522A" w:rsidRPr="001C3386">
        <w:rPr>
          <w:rFonts w:ascii="Calibri" w:hAnsi="Calibri" w:cs="Calibri"/>
          <w:b/>
          <w:sz w:val="22"/>
          <w:szCs w:val="22"/>
        </w:rPr>
        <w:t>:</w:t>
      </w:r>
    </w:p>
    <w:p w:rsidR="00B37482" w:rsidRDefault="00B37482" w:rsidP="00B37482">
      <w:pPr>
        <w:pStyle w:val="PargrafodaLista"/>
        <w:spacing w:after="120"/>
        <w:ind w:left="284"/>
        <w:jc w:val="both"/>
        <w:rPr>
          <w:rFonts w:ascii="Calibri" w:hAnsi="Calibri" w:cs="Calibri"/>
          <w:sz w:val="22"/>
          <w:szCs w:val="22"/>
        </w:rPr>
      </w:pPr>
      <w:r w:rsidRPr="00B37482">
        <w:rPr>
          <w:rFonts w:ascii="Calibri" w:hAnsi="Calibri" w:cs="Calibri"/>
          <w:sz w:val="22"/>
          <w:szCs w:val="22"/>
        </w:rPr>
        <w:t xml:space="preserve">Apresentamos os estudos preliminares para Instalação de Equipamentos de Ar Condicionado Tipo Split </w:t>
      </w:r>
      <w:r w:rsidRPr="004B16F7">
        <w:rPr>
          <w:rFonts w:ascii="Calibri" w:hAnsi="Calibri" w:cs="Calibri"/>
          <w:sz w:val="22"/>
          <w:szCs w:val="22"/>
        </w:rPr>
        <w:t>com execução de inf</w:t>
      </w:r>
      <w:r>
        <w:rPr>
          <w:rFonts w:ascii="Calibri" w:hAnsi="Calibri" w:cs="Calibri"/>
          <w:sz w:val="22"/>
          <w:szCs w:val="22"/>
        </w:rPr>
        <w:t>raestrutura nas edificações do T</w:t>
      </w:r>
      <w:r w:rsidRPr="004B16F7">
        <w:rPr>
          <w:rFonts w:ascii="Calibri" w:hAnsi="Calibri" w:cs="Calibri"/>
          <w:sz w:val="22"/>
          <w:szCs w:val="22"/>
        </w:rPr>
        <w:t xml:space="preserve">ribunal </w:t>
      </w:r>
      <w:r>
        <w:rPr>
          <w:rFonts w:ascii="Calibri" w:hAnsi="Calibri" w:cs="Calibri"/>
          <w:sz w:val="22"/>
          <w:szCs w:val="22"/>
        </w:rPr>
        <w:t>Regional do T</w:t>
      </w:r>
      <w:r w:rsidRPr="004B16F7">
        <w:rPr>
          <w:rFonts w:ascii="Calibri" w:hAnsi="Calibri" w:cs="Calibri"/>
          <w:sz w:val="22"/>
          <w:szCs w:val="22"/>
        </w:rPr>
        <w:t>rabalho da 7ª região</w:t>
      </w:r>
      <w:r w:rsidR="002B35C4">
        <w:rPr>
          <w:rFonts w:ascii="Calibri" w:hAnsi="Calibri" w:cs="Calibri"/>
          <w:sz w:val="22"/>
          <w:szCs w:val="22"/>
        </w:rPr>
        <w:t xml:space="preserve"> nos municípios J</w:t>
      </w:r>
      <w:r w:rsidR="002B35C4" w:rsidRPr="002B35C4">
        <w:rPr>
          <w:rFonts w:ascii="Calibri" w:hAnsi="Calibri" w:cs="Calibri"/>
          <w:sz w:val="22"/>
          <w:szCs w:val="22"/>
        </w:rPr>
        <w:t xml:space="preserve">uazeiro do </w:t>
      </w:r>
      <w:r w:rsidR="002B35C4">
        <w:rPr>
          <w:rFonts w:ascii="Calibri" w:hAnsi="Calibri" w:cs="Calibri"/>
          <w:sz w:val="22"/>
          <w:szCs w:val="22"/>
        </w:rPr>
        <w:t>N</w:t>
      </w:r>
      <w:r w:rsidR="002B35C4" w:rsidRPr="002B35C4">
        <w:rPr>
          <w:rFonts w:ascii="Calibri" w:hAnsi="Calibri" w:cs="Calibri"/>
          <w:sz w:val="22"/>
          <w:szCs w:val="22"/>
        </w:rPr>
        <w:t xml:space="preserve">orte e </w:t>
      </w:r>
      <w:r w:rsidR="002B35C4">
        <w:rPr>
          <w:rFonts w:ascii="Calibri" w:hAnsi="Calibri" w:cs="Calibri"/>
          <w:sz w:val="22"/>
          <w:szCs w:val="22"/>
        </w:rPr>
        <w:t>I</w:t>
      </w:r>
      <w:r w:rsidR="002B35C4" w:rsidRPr="002B35C4">
        <w:rPr>
          <w:rFonts w:ascii="Calibri" w:hAnsi="Calibri" w:cs="Calibri"/>
          <w:sz w:val="22"/>
          <w:szCs w:val="22"/>
        </w:rPr>
        <w:t>guatu</w:t>
      </w:r>
      <w:r>
        <w:rPr>
          <w:rFonts w:ascii="Calibri" w:hAnsi="Calibri" w:cs="Calibri"/>
          <w:sz w:val="22"/>
          <w:szCs w:val="22"/>
        </w:rPr>
        <w:t>.</w:t>
      </w:r>
    </w:p>
    <w:p w:rsidR="00B37482" w:rsidRPr="00B37482" w:rsidRDefault="00B37482" w:rsidP="00B37482">
      <w:pPr>
        <w:pStyle w:val="PargrafodaLista"/>
        <w:spacing w:after="120"/>
        <w:ind w:left="284"/>
        <w:jc w:val="both"/>
        <w:rPr>
          <w:rFonts w:ascii="Calibri" w:hAnsi="Calibri" w:cs="Calibri"/>
          <w:sz w:val="22"/>
          <w:szCs w:val="22"/>
        </w:rPr>
      </w:pPr>
      <w:r w:rsidRPr="00B37482">
        <w:rPr>
          <w:rFonts w:ascii="Calibri" w:hAnsi="Calibri" w:cs="Calibri"/>
          <w:sz w:val="22"/>
          <w:szCs w:val="22"/>
        </w:rPr>
        <w:t>Solucionar o problema da ineficiência do sistema de ar condicionado, que já possuem elevado tempo de uso, muitas delas com mais de 10 anos, de forma que as falhas estão ficando muito recorrentes, elevando os custos de manutenção.</w:t>
      </w:r>
    </w:p>
    <w:p w:rsidR="00B37482" w:rsidRPr="00B37482" w:rsidRDefault="00B37482" w:rsidP="00B37482">
      <w:pPr>
        <w:pStyle w:val="PargrafodaLista"/>
        <w:spacing w:after="120"/>
        <w:ind w:left="284"/>
        <w:jc w:val="both"/>
        <w:rPr>
          <w:rFonts w:ascii="Calibri" w:hAnsi="Calibri" w:cs="Calibri"/>
          <w:sz w:val="22"/>
          <w:szCs w:val="22"/>
        </w:rPr>
      </w:pPr>
      <w:r w:rsidRPr="00B37482">
        <w:rPr>
          <w:rFonts w:ascii="Calibri" w:hAnsi="Calibri" w:cs="Calibri"/>
          <w:sz w:val="22"/>
          <w:szCs w:val="22"/>
        </w:rPr>
        <w:t>As máquinas com maior tempo de uso possuem menor eficiência energética, possuindo um consumo mais elevado, quando comprado com equipamentos novos e com tecnologias mais eficientes.</w:t>
      </w:r>
    </w:p>
    <w:p w:rsidR="00071CAB" w:rsidRDefault="00B37482" w:rsidP="00071CAB">
      <w:pPr>
        <w:pStyle w:val="PargrafodaLista"/>
        <w:spacing w:after="120"/>
        <w:ind w:left="284"/>
        <w:jc w:val="both"/>
        <w:rPr>
          <w:rFonts w:ascii="Calibri" w:hAnsi="Calibri" w:cs="Calibri"/>
          <w:sz w:val="22"/>
          <w:szCs w:val="22"/>
        </w:rPr>
      </w:pPr>
      <w:r w:rsidRPr="00B37482">
        <w:rPr>
          <w:rFonts w:ascii="Calibri" w:hAnsi="Calibri" w:cs="Calibri"/>
          <w:sz w:val="22"/>
          <w:szCs w:val="22"/>
        </w:rPr>
        <w:t>Esta contratação é relevante ainda pela necessidade de garantir a infraestrutura física apropriada às atividades administrativas e judiciais deste Tribunal, provendo os magistrados e servidores de boas condições para exercer suas atividades, com saúde e segurança, além da proteção e manutenção dos bens materiais. Além disso, assegurar o conf</w:t>
      </w:r>
      <w:r w:rsidR="006A74F8">
        <w:rPr>
          <w:rFonts w:ascii="Calibri" w:hAnsi="Calibri" w:cs="Calibri"/>
          <w:sz w:val="22"/>
          <w:szCs w:val="22"/>
        </w:rPr>
        <w:t>ortável atendimento ao público.</w:t>
      </w:r>
    </w:p>
    <w:p w:rsidR="00A60577" w:rsidRPr="00C772BD" w:rsidRDefault="0037597F" w:rsidP="006B1060">
      <w:pPr>
        <w:pStyle w:val="PargrafodaLista"/>
        <w:numPr>
          <w:ilvl w:val="0"/>
          <w:numId w:val="3"/>
        </w:numPr>
        <w:spacing w:after="240"/>
        <w:ind w:left="284" w:hanging="284"/>
        <w:jc w:val="both"/>
      </w:pPr>
      <w:r>
        <w:rPr>
          <w:rFonts w:ascii="Calibri" w:hAnsi="Calibri" w:cs="Calibri"/>
          <w:b/>
          <w:bCs/>
          <w:sz w:val="22"/>
          <w:szCs w:val="22"/>
        </w:rPr>
        <w:t>UNIDADE</w:t>
      </w:r>
      <w:r w:rsidR="00A60577" w:rsidRPr="002230EB">
        <w:rPr>
          <w:rFonts w:ascii="Calibri" w:hAnsi="Calibri" w:cs="Calibri"/>
          <w:b/>
          <w:sz w:val="22"/>
          <w:szCs w:val="22"/>
        </w:rPr>
        <w:t xml:space="preserve"> REQUISITANTE: </w:t>
      </w:r>
      <w:r w:rsidR="00D55FA1" w:rsidRPr="00D55FA1">
        <w:rPr>
          <w:rFonts w:ascii="Calibri" w:hAnsi="Calibri" w:cs="Calibri"/>
          <w:sz w:val="22"/>
          <w:szCs w:val="22"/>
        </w:rPr>
        <w:t>C</w:t>
      </w:r>
      <w:r w:rsidR="009847BF">
        <w:rPr>
          <w:rFonts w:ascii="Calibri" w:hAnsi="Calibri" w:cs="Calibri"/>
          <w:sz w:val="22"/>
          <w:szCs w:val="22"/>
        </w:rPr>
        <w:t>PO</w:t>
      </w:r>
      <w:r w:rsidR="00D55FA1" w:rsidRPr="00D55FA1">
        <w:rPr>
          <w:rFonts w:ascii="Calibri" w:hAnsi="Calibri" w:cs="Calibri"/>
          <w:sz w:val="22"/>
          <w:szCs w:val="22"/>
        </w:rPr>
        <w:t xml:space="preserve"> - COORDENADORIA DE </w:t>
      </w:r>
      <w:r w:rsidR="009847BF">
        <w:rPr>
          <w:rFonts w:ascii="Calibri" w:hAnsi="Calibri" w:cs="Calibri"/>
          <w:sz w:val="22"/>
          <w:szCs w:val="22"/>
        </w:rPr>
        <w:t>PROJETOS E OBRAS</w:t>
      </w:r>
      <w:r w:rsidR="00060D81">
        <w:rPr>
          <w:rFonts w:ascii="Calibri" w:hAnsi="Calibri" w:cs="Calibri"/>
          <w:sz w:val="22"/>
          <w:szCs w:val="22"/>
        </w:rPr>
        <w:t>.</w:t>
      </w:r>
    </w:p>
    <w:p w:rsidR="005221D5" w:rsidRPr="007A790D" w:rsidRDefault="00C772BD" w:rsidP="005221D5">
      <w:pPr>
        <w:pStyle w:val="PargrafodaLista"/>
        <w:numPr>
          <w:ilvl w:val="0"/>
          <w:numId w:val="3"/>
        </w:numPr>
        <w:spacing w:after="240"/>
        <w:jc w:val="both"/>
        <w:rPr>
          <w:rFonts w:ascii="Calibri" w:hAnsi="Calibri" w:cs="Calibri"/>
          <w:bCs/>
          <w:sz w:val="22"/>
          <w:szCs w:val="22"/>
        </w:rPr>
      </w:pPr>
      <w:r w:rsidRPr="008E187C">
        <w:rPr>
          <w:rFonts w:ascii="Calibri" w:hAnsi="Calibri" w:cs="Calibri"/>
          <w:b/>
          <w:bCs/>
          <w:sz w:val="22"/>
          <w:szCs w:val="22"/>
        </w:rPr>
        <w:t xml:space="preserve">DESCRIÇÃO DOS REQUISITOS DA CONTRATAÇÃO: </w:t>
      </w:r>
      <w:r w:rsidR="005221D5" w:rsidRPr="005221D5">
        <w:rPr>
          <w:rFonts w:ascii="Calibri" w:hAnsi="Calibri" w:cs="Calibri"/>
          <w:bCs/>
          <w:sz w:val="22"/>
          <w:szCs w:val="22"/>
        </w:rPr>
        <w:t>Trata-se de fornecimento de serviço comum, cujos padrões de desempenho e qualidade podem ser objetivamente definidos no edital por meio de especificações usuais no mercado.</w:t>
      </w:r>
    </w:p>
    <w:p w:rsidR="007A790D" w:rsidRPr="007A790D" w:rsidRDefault="007A790D" w:rsidP="007A790D">
      <w:pPr>
        <w:pStyle w:val="PargrafodaLista"/>
        <w:spacing w:after="240"/>
        <w:ind w:left="360"/>
        <w:jc w:val="both"/>
        <w:rPr>
          <w:rFonts w:ascii="Calibri" w:hAnsi="Calibri" w:cs="Calibri"/>
          <w:bCs/>
          <w:sz w:val="22"/>
          <w:szCs w:val="22"/>
        </w:rPr>
      </w:pPr>
      <w:r w:rsidRPr="007A790D">
        <w:rPr>
          <w:rFonts w:ascii="Calibri" w:hAnsi="Calibri" w:cs="Calibri"/>
          <w:bCs/>
          <w:sz w:val="22"/>
          <w:szCs w:val="22"/>
        </w:rPr>
        <w:t>Não será admitida a adesão à ata de registro de preços decorrente desta</w:t>
      </w:r>
      <w:r>
        <w:rPr>
          <w:rFonts w:ascii="Calibri" w:hAnsi="Calibri" w:cs="Calibri"/>
          <w:bCs/>
          <w:sz w:val="22"/>
          <w:szCs w:val="22"/>
        </w:rPr>
        <w:t xml:space="preserve"> </w:t>
      </w:r>
      <w:r w:rsidRPr="007A790D">
        <w:rPr>
          <w:rFonts w:ascii="Calibri" w:hAnsi="Calibri" w:cs="Calibri"/>
          <w:bCs/>
          <w:sz w:val="22"/>
          <w:szCs w:val="22"/>
        </w:rPr>
        <w:t>licitação, em razão da limitada capacidade de</w:t>
      </w:r>
      <w:r>
        <w:rPr>
          <w:rFonts w:ascii="Calibri" w:hAnsi="Calibri" w:cs="Calibri"/>
          <w:bCs/>
          <w:sz w:val="22"/>
          <w:szCs w:val="22"/>
        </w:rPr>
        <w:t xml:space="preserve"> </w:t>
      </w:r>
      <w:r w:rsidRPr="007A790D">
        <w:rPr>
          <w:rFonts w:ascii="Calibri" w:hAnsi="Calibri" w:cs="Calibri"/>
          <w:bCs/>
          <w:sz w:val="22"/>
          <w:szCs w:val="22"/>
        </w:rPr>
        <w:t>gerenciamento do TRT7 em relação aos procedimentos e etapas que</w:t>
      </w:r>
      <w:r>
        <w:rPr>
          <w:rFonts w:ascii="Calibri" w:hAnsi="Calibri" w:cs="Calibri"/>
          <w:bCs/>
          <w:sz w:val="22"/>
          <w:szCs w:val="22"/>
        </w:rPr>
        <w:t xml:space="preserve"> </w:t>
      </w:r>
      <w:r w:rsidRPr="007A790D">
        <w:rPr>
          <w:rFonts w:ascii="Calibri" w:hAnsi="Calibri" w:cs="Calibri"/>
          <w:bCs/>
          <w:sz w:val="22"/>
          <w:szCs w:val="22"/>
        </w:rPr>
        <w:t>decorreriam de possíveis adesões.</w:t>
      </w:r>
    </w:p>
    <w:p w:rsidR="002C3495" w:rsidRPr="00097E63" w:rsidRDefault="00097E63" w:rsidP="00097E63">
      <w:pPr>
        <w:pStyle w:val="PargrafodaLista"/>
        <w:numPr>
          <w:ilvl w:val="0"/>
          <w:numId w:val="3"/>
        </w:numPr>
        <w:spacing w:after="240"/>
        <w:jc w:val="both"/>
        <w:rPr>
          <w:rFonts w:ascii="Calibri" w:hAnsi="Calibri" w:cs="Calibri"/>
          <w:bCs/>
          <w:sz w:val="22"/>
          <w:szCs w:val="22"/>
        </w:rPr>
      </w:pPr>
      <w:r w:rsidRPr="00097E63">
        <w:rPr>
          <w:rFonts w:ascii="Calibri" w:hAnsi="Calibri" w:cs="Calibri"/>
          <w:b/>
          <w:bCs/>
          <w:sz w:val="22"/>
          <w:szCs w:val="22"/>
        </w:rPr>
        <w:t>LEVANTAMENTO DE SOLUÇÕES DISPONÍVEIS NO MERCADO E JUSTIFICATIVA DA SOLUÇÃO ESCOLHIDA</w:t>
      </w:r>
      <w:r w:rsidR="00043EED" w:rsidRPr="00097E63">
        <w:rPr>
          <w:rFonts w:ascii="Calibri" w:hAnsi="Calibri" w:cs="Calibri"/>
          <w:b/>
          <w:bCs/>
          <w:sz w:val="22"/>
          <w:szCs w:val="22"/>
        </w:rPr>
        <w:t>:</w:t>
      </w:r>
      <w:r w:rsidR="00043EED" w:rsidRPr="002C3495">
        <w:rPr>
          <w:rFonts w:ascii="Calibri" w:hAnsi="Calibri" w:cs="Calibri"/>
          <w:sz w:val="22"/>
          <w:szCs w:val="22"/>
        </w:rPr>
        <w:t xml:space="preserve"> </w:t>
      </w:r>
      <w:r w:rsidR="002C3495" w:rsidRPr="00AC37DC">
        <w:rPr>
          <w:rFonts w:ascii="Calibri" w:hAnsi="Calibri" w:cs="Calibri"/>
          <w:sz w:val="22"/>
          <w:szCs w:val="22"/>
        </w:rPr>
        <w:t xml:space="preserve">Os preços dos insumos e serviços necessários </w:t>
      </w:r>
      <w:r w:rsidR="00EE0CAC" w:rsidRPr="00AC37DC">
        <w:rPr>
          <w:rFonts w:ascii="Calibri" w:hAnsi="Calibri" w:cs="Calibri"/>
          <w:sz w:val="22"/>
          <w:szCs w:val="22"/>
        </w:rPr>
        <w:t>à</w:t>
      </w:r>
      <w:r w:rsidR="002C3495" w:rsidRPr="00AC37DC">
        <w:rPr>
          <w:rFonts w:ascii="Calibri" w:hAnsi="Calibri" w:cs="Calibri"/>
          <w:sz w:val="22"/>
          <w:szCs w:val="22"/>
        </w:rPr>
        <w:t xml:space="preserve"> execução do objeto </w:t>
      </w:r>
      <w:r w:rsidR="00EE0CAC" w:rsidRPr="00AC37DC">
        <w:rPr>
          <w:rFonts w:ascii="Calibri" w:hAnsi="Calibri" w:cs="Calibri"/>
          <w:sz w:val="22"/>
          <w:szCs w:val="22"/>
        </w:rPr>
        <w:t>têm</w:t>
      </w:r>
      <w:r w:rsidR="002C3495" w:rsidRPr="00AC37DC">
        <w:rPr>
          <w:rFonts w:ascii="Calibri" w:hAnsi="Calibri" w:cs="Calibri"/>
          <w:sz w:val="22"/>
          <w:szCs w:val="22"/>
        </w:rPr>
        <w:t xml:space="preserve"> origem em tabelas de preços públicos (</w:t>
      </w:r>
      <w:r w:rsidR="003D4EA1" w:rsidRPr="00AC37DC">
        <w:rPr>
          <w:rFonts w:ascii="Calibri" w:hAnsi="Calibri" w:cs="Calibri"/>
          <w:sz w:val="22"/>
          <w:szCs w:val="22"/>
        </w:rPr>
        <w:t>SINAPI, SEINFRA E ORSE</w:t>
      </w:r>
      <w:r w:rsidR="002C3495" w:rsidRPr="00AC37DC">
        <w:rPr>
          <w:rFonts w:ascii="Calibri" w:hAnsi="Calibri" w:cs="Calibri"/>
          <w:sz w:val="22"/>
          <w:szCs w:val="22"/>
        </w:rPr>
        <w:t>)</w:t>
      </w:r>
      <w:r w:rsidR="00AC4CA8">
        <w:rPr>
          <w:rFonts w:ascii="Calibri" w:hAnsi="Calibri" w:cs="Calibri"/>
          <w:sz w:val="22"/>
          <w:szCs w:val="22"/>
        </w:rPr>
        <w:t>,</w:t>
      </w:r>
      <w:r w:rsidR="002C3495" w:rsidRPr="00AC37DC">
        <w:rPr>
          <w:rFonts w:ascii="Calibri" w:hAnsi="Calibri" w:cs="Calibri"/>
          <w:sz w:val="22"/>
          <w:szCs w:val="22"/>
        </w:rPr>
        <w:t xml:space="preserve"> o que assegura um preço médio adequado de mercado através </w:t>
      </w:r>
      <w:r w:rsidR="00210C60">
        <w:rPr>
          <w:rFonts w:ascii="Calibri" w:hAnsi="Calibri" w:cs="Calibri"/>
          <w:sz w:val="22"/>
          <w:szCs w:val="22"/>
        </w:rPr>
        <w:t>de múltiplas coletas de preços.</w:t>
      </w:r>
      <w:r w:rsidR="002E7865">
        <w:rPr>
          <w:rFonts w:ascii="Calibri" w:hAnsi="Calibri" w:cs="Calibri"/>
          <w:sz w:val="22"/>
          <w:szCs w:val="22"/>
        </w:rPr>
        <w:t xml:space="preserve"> A grande parte trata-se de substituição de aparelhos existentes, em que as opções de mercado para essa substituição seria em aparelhos de ar condicionado do tipo Split, na qual foi adotada essa, e que todos os preços de insumos e serviços estão em </w:t>
      </w:r>
      <w:r w:rsidR="002E7865" w:rsidRPr="00AC37DC">
        <w:rPr>
          <w:rFonts w:ascii="Calibri" w:hAnsi="Calibri" w:cs="Calibri"/>
          <w:sz w:val="22"/>
          <w:szCs w:val="22"/>
        </w:rPr>
        <w:t>tabelas de preços públicos</w:t>
      </w:r>
      <w:r w:rsidR="002E7865">
        <w:rPr>
          <w:rFonts w:ascii="Calibri" w:hAnsi="Calibri" w:cs="Calibri"/>
          <w:sz w:val="22"/>
          <w:szCs w:val="22"/>
        </w:rPr>
        <w:t>.</w:t>
      </w:r>
    </w:p>
    <w:p w:rsidR="00097E63" w:rsidRPr="002C3495" w:rsidRDefault="00097E63" w:rsidP="00097E63">
      <w:pPr>
        <w:pStyle w:val="PargrafodaLista"/>
        <w:spacing w:after="240"/>
        <w:ind w:left="360"/>
        <w:jc w:val="both"/>
        <w:rPr>
          <w:rFonts w:ascii="Calibri" w:hAnsi="Calibri" w:cs="Calibri"/>
          <w:bCs/>
          <w:sz w:val="22"/>
          <w:szCs w:val="22"/>
        </w:rPr>
      </w:pPr>
      <w:r w:rsidRPr="00097E63">
        <w:rPr>
          <w:rFonts w:ascii="Calibri" w:hAnsi="Calibri" w:cs="Calibri"/>
          <w:bCs/>
          <w:sz w:val="22"/>
          <w:szCs w:val="22"/>
        </w:rPr>
        <w:lastRenderedPageBreak/>
        <w:t>Poderia se optar por alugar os equipamentos e contratar</w:t>
      </w:r>
      <w:r>
        <w:rPr>
          <w:rFonts w:ascii="Calibri" w:hAnsi="Calibri" w:cs="Calibri"/>
          <w:bCs/>
          <w:sz w:val="22"/>
          <w:szCs w:val="22"/>
        </w:rPr>
        <w:t xml:space="preserve"> </w:t>
      </w:r>
      <w:r w:rsidRPr="00097E63">
        <w:rPr>
          <w:rFonts w:ascii="Calibri" w:hAnsi="Calibri" w:cs="Calibri"/>
          <w:bCs/>
          <w:sz w:val="22"/>
          <w:szCs w:val="22"/>
        </w:rPr>
        <w:t>apenas a execução das infraestrutur</w:t>
      </w:r>
      <w:r w:rsidR="002B5528">
        <w:rPr>
          <w:rFonts w:ascii="Calibri" w:hAnsi="Calibri" w:cs="Calibri"/>
          <w:bCs/>
          <w:sz w:val="22"/>
          <w:szCs w:val="22"/>
        </w:rPr>
        <w:t>as elétrica, hidráulica e civil</w:t>
      </w:r>
      <w:r w:rsidRPr="00097E63">
        <w:rPr>
          <w:rFonts w:ascii="Calibri" w:hAnsi="Calibri" w:cs="Calibri"/>
          <w:bCs/>
          <w:sz w:val="22"/>
          <w:szCs w:val="22"/>
        </w:rPr>
        <w:t xml:space="preserve">. </w:t>
      </w:r>
      <w:r w:rsidR="002B5528">
        <w:rPr>
          <w:rFonts w:ascii="Calibri" w:hAnsi="Calibri" w:cs="Calibri"/>
          <w:bCs/>
          <w:sz w:val="22"/>
          <w:szCs w:val="22"/>
        </w:rPr>
        <w:t>Contudo</w:t>
      </w:r>
      <w:r w:rsidRPr="00097E63">
        <w:rPr>
          <w:rFonts w:ascii="Calibri" w:hAnsi="Calibri" w:cs="Calibri"/>
          <w:bCs/>
          <w:sz w:val="22"/>
          <w:szCs w:val="22"/>
        </w:rPr>
        <w:t xml:space="preserve">, </w:t>
      </w:r>
      <w:r w:rsidR="002B5528">
        <w:rPr>
          <w:rFonts w:ascii="Calibri" w:hAnsi="Calibri" w:cs="Calibri"/>
          <w:bCs/>
          <w:sz w:val="22"/>
          <w:szCs w:val="22"/>
        </w:rPr>
        <w:t>optou-se pela solução escolhida, por acharmos mais vantajosa para o órgão, mantendo como sempre foi feito.</w:t>
      </w:r>
    </w:p>
    <w:p w:rsidR="00E3144A" w:rsidRDefault="00B31201" w:rsidP="004B16F7">
      <w:pPr>
        <w:pStyle w:val="PargrafodaLista"/>
        <w:numPr>
          <w:ilvl w:val="0"/>
          <w:numId w:val="3"/>
        </w:numPr>
        <w:spacing w:after="120"/>
        <w:jc w:val="both"/>
        <w:rPr>
          <w:rFonts w:ascii="Calibri" w:hAnsi="Calibri" w:cs="Calibri"/>
          <w:sz w:val="22"/>
          <w:szCs w:val="22"/>
        </w:rPr>
      </w:pPr>
      <w:r w:rsidRPr="005E4125">
        <w:rPr>
          <w:rFonts w:ascii="Calibri" w:hAnsi="Calibri" w:cs="Calibri"/>
          <w:b/>
          <w:bCs/>
          <w:sz w:val="22"/>
          <w:szCs w:val="22"/>
        </w:rPr>
        <w:t xml:space="preserve">DESCRIÇÃO DA SOLUÇÃO COMO UM TODO, CONSIDERADO TODO O CICLO DE VIDA DO OBJETO: </w:t>
      </w:r>
      <w:r w:rsidR="004B16F7" w:rsidRPr="004B16F7">
        <w:rPr>
          <w:rFonts w:ascii="Calibri" w:hAnsi="Calibri" w:cs="Calibri"/>
          <w:sz w:val="22"/>
          <w:szCs w:val="22"/>
        </w:rPr>
        <w:t xml:space="preserve">REGISTRO DE PREÇOS PARA EVENTUAL CONTRATAÇÃO DE FORNECIMENTO E INSTALAÇÃO DE APARELHOS DE AR CONDICIONADO TIPO SPLIT, COM EXECUÇÃO DE INFRAESTRUTURA NAS EDIFICAÇÕES DO TRIBUNAL REGIONAL DO TRABALHO DA 7ª </w:t>
      </w:r>
      <w:r w:rsidR="001E2C44">
        <w:rPr>
          <w:rFonts w:ascii="Calibri" w:hAnsi="Calibri" w:cs="Calibri"/>
          <w:sz w:val="22"/>
          <w:szCs w:val="22"/>
        </w:rPr>
        <w:t xml:space="preserve">REGIÃO </w:t>
      </w:r>
      <w:r w:rsidR="001E2C44" w:rsidRPr="001E2C44">
        <w:rPr>
          <w:rFonts w:ascii="Calibri" w:hAnsi="Calibri" w:cs="Calibri"/>
          <w:sz w:val="22"/>
          <w:szCs w:val="22"/>
        </w:rPr>
        <w:t>NOS MUNICÍPIOS JUAZEIRO DO NORTE E IGUATU.</w:t>
      </w:r>
    </w:p>
    <w:p w:rsidR="002B5528" w:rsidRPr="003E662A" w:rsidRDefault="00E3144A" w:rsidP="00E3144A">
      <w:pPr>
        <w:pStyle w:val="PargrafodaLista"/>
        <w:spacing w:after="120"/>
        <w:ind w:left="360"/>
        <w:jc w:val="both"/>
        <w:rPr>
          <w:rFonts w:ascii="Calibri" w:hAnsi="Calibri" w:cs="Calibri"/>
          <w:sz w:val="22"/>
          <w:szCs w:val="22"/>
        </w:rPr>
      </w:pPr>
      <w:r w:rsidRPr="004C11BC">
        <w:t>JUSTIFICATIVA</w:t>
      </w:r>
      <w:r w:rsidRPr="00F31493">
        <w:rPr>
          <w:rStyle w:val="Fontepargpadro1"/>
          <w:rFonts w:ascii="Calibri" w:hAnsi="Calibri" w:cs="Calibri"/>
          <w:sz w:val="22"/>
          <w:szCs w:val="22"/>
        </w:rPr>
        <w:t xml:space="preserve"> PARA ADOTAR O SISTEMA DE REGISTRO DE PREÇOS: </w:t>
      </w:r>
      <w:r w:rsidRPr="00E46F8E">
        <w:rPr>
          <w:rFonts w:ascii="Calibri" w:hAnsi="Calibri" w:cs="Calibri"/>
          <w:sz w:val="22"/>
          <w:szCs w:val="22"/>
        </w:rPr>
        <w:t xml:space="preserve">Adota-se o Sistema de Registro de Preços, tendo em vista quando, pelas características do serviço, houver necessidade de contratações frequentes e quando não for possível definir previamente o quantitativo a ser demandado pela Administração, conforme </w:t>
      </w:r>
      <w:proofErr w:type="spellStart"/>
      <w:r w:rsidR="003E662A" w:rsidRPr="003E662A">
        <w:rPr>
          <w:rFonts w:ascii="Calibri" w:hAnsi="Calibri" w:cs="Calibri"/>
          <w:sz w:val="22"/>
          <w:szCs w:val="22"/>
        </w:rPr>
        <w:t>art</w:t>
      </w:r>
      <w:proofErr w:type="spellEnd"/>
      <w:r w:rsidR="003E662A" w:rsidRPr="003E662A">
        <w:rPr>
          <w:rFonts w:ascii="Calibri" w:hAnsi="Calibri" w:cs="Calibri"/>
          <w:sz w:val="22"/>
          <w:szCs w:val="22"/>
        </w:rPr>
        <w:t xml:space="preserve"> 3º, parágrafo único, II do Decreto nº 11.462/2023</w:t>
      </w:r>
      <w:r w:rsidRPr="003E662A">
        <w:rPr>
          <w:rFonts w:ascii="Calibri" w:hAnsi="Calibri" w:cs="Calibri"/>
          <w:sz w:val="22"/>
          <w:szCs w:val="22"/>
        </w:rPr>
        <w:t>.</w:t>
      </w:r>
    </w:p>
    <w:p w:rsidR="00353352" w:rsidRPr="00353352" w:rsidRDefault="00353352" w:rsidP="00353352">
      <w:pPr>
        <w:pStyle w:val="PargrafodaLista"/>
        <w:spacing w:after="120"/>
        <w:ind w:left="360"/>
        <w:jc w:val="both"/>
      </w:pPr>
      <w:r>
        <w:t xml:space="preserve">Em muitos casos, o número exato de equipamentos que precisarão ser substituídos ao longo do período de contratação pode variar, devido à imprevisibilidade de falhas ou desgastes de aparelhos de ar condicionado em diferentes unidades. A utilização do SRP possibilita a contratação flexível, de modo que a quantidade de aparelhos a serem substituídos pode ser ajustada ao longo do tempo, conforme as necessidades surgirem. </w:t>
      </w:r>
      <w:r w:rsidRPr="00353352">
        <w:t>Essa modalidade permite que sejam feitos esse</w:t>
      </w:r>
      <w:r w:rsidR="000C5B7F">
        <w:t>s</w:t>
      </w:r>
      <w:r w:rsidRPr="00353352">
        <w:t xml:space="preserve"> serviço</w:t>
      </w:r>
      <w:r w:rsidR="000C5B7F">
        <w:t>s</w:t>
      </w:r>
      <w:r w:rsidRPr="00353352">
        <w:t xml:space="preserve"> ao longo do ano, em períodos que possam ser definidos conforme a viabilidade administrativa, orçamentária e de execução.</w:t>
      </w:r>
    </w:p>
    <w:p w:rsidR="00AA2DB8" w:rsidRPr="00B62F4D" w:rsidRDefault="00AA2DB8" w:rsidP="00E3144A">
      <w:pPr>
        <w:pStyle w:val="PargrafodaLista"/>
        <w:spacing w:after="120"/>
        <w:ind w:left="360"/>
        <w:jc w:val="both"/>
        <w:rPr>
          <w:rFonts w:ascii="Calibri" w:hAnsi="Calibri" w:cs="Calibri"/>
          <w:sz w:val="22"/>
          <w:szCs w:val="22"/>
        </w:rPr>
      </w:pPr>
      <w:r w:rsidRPr="00353352">
        <w:t>O objeto da contratação</w:t>
      </w:r>
      <w:r w:rsidRPr="00B62F4D">
        <w:rPr>
          <w:rFonts w:ascii="Calibri" w:hAnsi="Calibri" w:cs="Calibri"/>
          <w:sz w:val="22"/>
          <w:szCs w:val="22"/>
        </w:rPr>
        <w:t xml:space="preserve">, contempla </w:t>
      </w:r>
      <w:r w:rsidR="00B62F4D" w:rsidRPr="00B62F4D">
        <w:rPr>
          <w:rFonts w:ascii="Calibri" w:hAnsi="Calibri" w:cs="Calibri"/>
          <w:sz w:val="22"/>
          <w:szCs w:val="22"/>
        </w:rPr>
        <w:t>a troca dos aparelhos splits antigos, retirada com recolhimento do gás refrigerante</w:t>
      </w:r>
      <w:r w:rsidR="00B62F4D">
        <w:rPr>
          <w:rFonts w:ascii="Calibri" w:hAnsi="Calibri" w:cs="Calibri"/>
          <w:sz w:val="22"/>
          <w:szCs w:val="22"/>
        </w:rPr>
        <w:t>, montagem dos novos aparelhos e também a execução de novas linhas de tubulação de cobre</w:t>
      </w:r>
      <w:r w:rsidR="00B80151">
        <w:rPr>
          <w:rFonts w:ascii="Calibri" w:hAnsi="Calibri" w:cs="Calibri"/>
          <w:sz w:val="22"/>
          <w:szCs w:val="22"/>
        </w:rPr>
        <w:t>, execução de infraestrutura elétrica e hidráulica, para receber os novos aparelhos.</w:t>
      </w:r>
    </w:p>
    <w:p w:rsidR="005A0ABD" w:rsidRDefault="00AC4CA8" w:rsidP="00E3144A">
      <w:pPr>
        <w:pStyle w:val="PargrafodaLista"/>
        <w:spacing w:after="120"/>
        <w:ind w:left="360"/>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p>
    <w:p w:rsidR="007A5E71" w:rsidRPr="007A5E71" w:rsidRDefault="004C792A" w:rsidP="00210C60">
      <w:pPr>
        <w:numPr>
          <w:ilvl w:val="0"/>
          <w:numId w:val="3"/>
        </w:numPr>
        <w:autoSpaceDN/>
        <w:spacing w:after="240"/>
        <w:ind w:left="284" w:hanging="284"/>
        <w:jc w:val="both"/>
        <w:textAlignment w:val="auto"/>
        <w:rPr>
          <w:rFonts w:ascii="Calibri" w:hAnsi="Calibri" w:cs="Calibri"/>
          <w:bCs/>
          <w:sz w:val="22"/>
          <w:szCs w:val="22"/>
          <w:lang w:eastAsia="pt-BR"/>
        </w:rPr>
      </w:pPr>
      <w:r>
        <w:rPr>
          <w:rFonts w:ascii="Calibri" w:hAnsi="Calibri" w:cs="Calibri"/>
          <w:b/>
          <w:bCs/>
          <w:sz w:val="22"/>
          <w:szCs w:val="22"/>
        </w:rPr>
        <w:t xml:space="preserve">ESTIMATIVA DAS QUANTIDADES A SEREM CONTRATADAS: </w:t>
      </w:r>
      <w:r w:rsidR="00046261" w:rsidRPr="000634CF">
        <w:rPr>
          <w:rFonts w:ascii="Calibri" w:hAnsi="Calibri" w:cs="Calibri"/>
          <w:bCs/>
          <w:sz w:val="22"/>
          <w:szCs w:val="22"/>
        </w:rPr>
        <w:t xml:space="preserve">As quantidades </w:t>
      </w:r>
      <w:r w:rsidR="007A5E71">
        <w:rPr>
          <w:rFonts w:ascii="Calibri" w:hAnsi="Calibri" w:cs="Calibri"/>
          <w:bCs/>
          <w:sz w:val="22"/>
          <w:szCs w:val="22"/>
        </w:rPr>
        <w:t xml:space="preserve">máximas </w:t>
      </w:r>
      <w:r w:rsidR="00046261" w:rsidRPr="000634CF">
        <w:rPr>
          <w:rFonts w:ascii="Calibri" w:hAnsi="Calibri" w:cs="Calibri"/>
          <w:bCs/>
          <w:sz w:val="22"/>
          <w:szCs w:val="22"/>
        </w:rPr>
        <w:t>da contratação pretendida são oriundas d</w:t>
      </w:r>
      <w:r w:rsidR="007A5E71">
        <w:rPr>
          <w:rFonts w:ascii="Calibri" w:hAnsi="Calibri" w:cs="Calibri"/>
          <w:bCs/>
          <w:sz w:val="22"/>
          <w:szCs w:val="22"/>
        </w:rPr>
        <w:t>e</w:t>
      </w:r>
      <w:r w:rsidR="00046261" w:rsidRPr="000634CF">
        <w:rPr>
          <w:rFonts w:ascii="Calibri" w:hAnsi="Calibri" w:cs="Calibri"/>
          <w:bCs/>
          <w:sz w:val="22"/>
          <w:szCs w:val="22"/>
        </w:rPr>
        <w:t xml:space="preserve"> </w:t>
      </w:r>
      <w:r w:rsidR="007A5E71">
        <w:rPr>
          <w:rFonts w:ascii="Calibri" w:hAnsi="Calibri" w:cs="Calibri"/>
          <w:bCs/>
          <w:sz w:val="22"/>
          <w:szCs w:val="22"/>
        </w:rPr>
        <w:t xml:space="preserve">levantamentos dos equipamentos instalados com mais de 5 (cinco) anos de uso, que apresentam </w:t>
      </w:r>
      <w:r w:rsidR="007A5E71" w:rsidRPr="00B37482">
        <w:rPr>
          <w:rFonts w:ascii="Calibri" w:hAnsi="Calibri" w:cs="Calibri"/>
          <w:sz w:val="22"/>
          <w:szCs w:val="22"/>
        </w:rPr>
        <w:t>elevado custo de manutenção</w:t>
      </w:r>
      <w:r w:rsidR="007A5E71">
        <w:rPr>
          <w:rFonts w:ascii="Calibri" w:hAnsi="Calibri" w:cs="Calibri"/>
          <w:sz w:val="22"/>
          <w:szCs w:val="22"/>
        </w:rPr>
        <w:t>.</w:t>
      </w:r>
    </w:p>
    <w:p w:rsidR="0073409E" w:rsidRPr="007A5E71" w:rsidRDefault="007A5E71" w:rsidP="00FD0BE5">
      <w:pPr>
        <w:numPr>
          <w:ilvl w:val="0"/>
          <w:numId w:val="3"/>
        </w:numPr>
        <w:autoSpaceDN/>
        <w:spacing w:after="240"/>
        <w:jc w:val="both"/>
        <w:textAlignment w:val="auto"/>
        <w:rPr>
          <w:rFonts w:ascii="Calibri" w:hAnsi="Calibri" w:cs="Calibri"/>
          <w:sz w:val="22"/>
          <w:szCs w:val="22"/>
          <w:lang w:eastAsia="pt-BR"/>
        </w:rPr>
      </w:pPr>
      <w:r w:rsidRPr="00E07E33">
        <w:rPr>
          <w:rFonts w:ascii="Calibri" w:hAnsi="Calibri" w:cs="Calibri"/>
          <w:b/>
          <w:bCs/>
          <w:sz w:val="22"/>
          <w:szCs w:val="22"/>
        </w:rPr>
        <w:t xml:space="preserve"> </w:t>
      </w:r>
      <w:r w:rsidR="004C792A" w:rsidRPr="00E07E33">
        <w:rPr>
          <w:rFonts w:ascii="Calibri" w:hAnsi="Calibri" w:cs="Calibri"/>
          <w:b/>
          <w:bCs/>
          <w:sz w:val="22"/>
          <w:szCs w:val="22"/>
        </w:rPr>
        <w:t xml:space="preserve">ESTIMATIVA DO VALOR DA </w:t>
      </w:r>
      <w:r w:rsidR="004C792A" w:rsidRPr="0073409E">
        <w:rPr>
          <w:rFonts w:ascii="Calibri" w:hAnsi="Calibri" w:cs="Calibri"/>
          <w:b/>
          <w:bCs/>
          <w:sz w:val="22"/>
          <w:szCs w:val="22"/>
        </w:rPr>
        <w:t>CONTRATAÇÃO:</w:t>
      </w:r>
      <w:r w:rsidR="004C792A" w:rsidRPr="00AC37DC">
        <w:rPr>
          <w:rFonts w:ascii="Calibri" w:hAnsi="Calibri" w:cs="Calibri"/>
          <w:sz w:val="22"/>
          <w:szCs w:val="22"/>
          <w:lang w:eastAsia="pt-BR"/>
        </w:rPr>
        <w:t xml:space="preserve"> </w:t>
      </w:r>
      <w:r w:rsidRPr="007A5E71">
        <w:rPr>
          <w:rFonts w:ascii="Calibri" w:hAnsi="Calibri" w:cs="Calibri"/>
          <w:sz w:val="22"/>
          <w:szCs w:val="22"/>
          <w:lang w:eastAsia="pt-BR"/>
        </w:rPr>
        <w:t xml:space="preserve">Conforme </w:t>
      </w:r>
      <w:r w:rsidR="00BB140F" w:rsidRPr="00DD1B0E">
        <w:rPr>
          <w:rFonts w:ascii="Calibri" w:hAnsi="Calibri" w:cs="Calibri"/>
          <w:color w:val="222222"/>
          <w:sz w:val="22"/>
          <w:szCs w:val="22"/>
          <w:lang w:eastAsia="pt-BR"/>
        </w:rPr>
        <w:t>Anexo I</w:t>
      </w:r>
      <w:r w:rsidR="00BB140F">
        <w:rPr>
          <w:rFonts w:ascii="Calibri" w:hAnsi="Calibri" w:cs="Calibri"/>
          <w:color w:val="222222"/>
          <w:sz w:val="22"/>
          <w:szCs w:val="22"/>
          <w:lang w:eastAsia="pt-BR"/>
        </w:rPr>
        <w:t>II</w:t>
      </w:r>
      <w:r w:rsidR="00BB140F" w:rsidRPr="00DD1B0E">
        <w:rPr>
          <w:rFonts w:ascii="Calibri" w:hAnsi="Calibri" w:cs="Calibri"/>
          <w:color w:val="222222"/>
          <w:sz w:val="22"/>
          <w:szCs w:val="22"/>
          <w:lang w:eastAsia="pt-BR"/>
        </w:rPr>
        <w:t xml:space="preserve"> - </w:t>
      </w:r>
      <w:r w:rsidRPr="007A5E71">
        <w:rPr>
          <w:rFonts w:ascii="Calibri" w:hAnsi="Calibri" w:cs="Calibri"/>
          <w:sz w:val="22"/>
          <w:szCs w:val="22"/>
          <w:lang w:eastAsia="pt-BR"/>
        </w:rPr>
        <w:t>Planilha Estimativa de Custos e Formação de Preços.</w:t>
      </w:r>
      <w:r>
        <w:rPr>
          <w:rFonts w:ascii="Calibri" w:hAnsi="Calibri" w:cs="Calibri"/>
          <w:sz w:val="22"/>
          <w:szCs w:val="22"/>
          <w:lang w:eastAsia="pt-BR"/>
        </w:rPr>
        <w:t xml:space="preserve"> </w:t>
      </w:r>
      <w:r w:rsidRPr="007A5E71">
        <w:rPr>
          <w:rFonts w:ascii="Calibri" w:hAnsi="Calibri" w:cs="Calibri"/>
          <w:sz w:val="22"/>
          <w:szCs w:val="22"/>
          <w:lang w:eastAsia="pt-BR"/>
        </w:rPr>
        <w:t>Todo processo de orçamentação foi baseado em preços públicos, tabela de serviços e insumos da SINAPI-CE, SINFRA-CE</w:t>
      </w:r>
      <w:r>
        <w:rPr>
          <w:rFonts w:ascii="Calibri" w:hAnsi="Calibri" w:cs="Calibri"/>
          <w:sz w:val="22"/>
          <w:szCs w:val="22"/>
          <w:lang w:eastAsia="pt-BR"/>
        </w:rPr>
        <w:t xml:space="preserve"> e</w:t>
      </w:r>
      <w:r w:rsidRPr="00AC37DC">
        <w:rPr>
          <w:rFonts w:ascii="Calibri" w:hAnsi="Calibri" w:cs="Calibri"/>
          <w:sz w:val="22"/>
          <w:szCs w:val="22"/>
        </w:rPr>
        <w:t xml:space="preserve"> ORSE</w:t>
      </w:r>
      <w:r w:rsidRPr="007A5E71">
        <w:rPr>
          <w:rFonts w:ascii="Calibri" w:hAnsi="Calibri" w:cs="Calibri"/>
          <w:sz w:val="22"/>
          <w:szCs w:val="22"/>
          <w:lang w:eastAsia="pt-BR"/>
        </w:rPr>
        <w:t xml:space="preserve">, com todas as informações e códigos descritos na planilha, o que cria um parâmetro confiável quanto aos custos dos serviços a serem licitados, nos termos da Lei </w:t>
      </w:r>
      <w:r w:rsidR="00FD0BE5" w:rsidRPr="00FD0BE5">
        <w:rPr>
          <w:rFonts w:ascii="Calibri" w:hAnsi="Calibri" w:cs="Calibri"/>
          <w:sz w:val="22"/>
          <w:szCs w:val="22"/>
          <w:lang w:eastAsia="pt-BR"/>
        </w:rPr>
        <w:t>14.133/21</w:t>
      </w:r>
      <w:r w:rsidRPr="007A5E71">
        <w:rPr>
          <w:rFonts w:ascii="Calibri" w:hAnsi="Calibri" w:cs="Calibri"/>
          <w:sz w:val="22"/>
          <w:szCs w:val="22"/>
          <w:lang w:eastAsia="pt-BR"/>
        </w:rPr>
        <w:t>.</w:t>
      </w:r>
    </w:p>
    <w:p w:rsidR="00065A55" w:rsidRPr="00065A55" w:rsidRDefault="00C03703" w:rsidP="00C159B9">
      <w:pPr>
        <w:numPr>
          <w:ilvl w:val="0"/>
          <w:numId w:val="3"/>
        </w:numPr>
        <w:autoSpaceDN/>
        <w:spacing w:after="120"/>
        <w:ind w:left="284" w:hanging="284"/>
        <w:jc w:val="both"/>
        <w:textAlignment w:val="auto"/>
        <w:rPr>
          <w:rFonts w:ascii="Calibri" w:hAnsi="Calibri" w:cs="Calibri"/>
          <w:sz w:val="22"/>
          <w:szCs w:val="22"/>
        </w:rPr>
      </w:pPr>
      <w:r w:rsidRPr="008C3864">
        <w:rPr>
          <w:rFonts w:ascii="Calibri" w:hAnsi="Calibri" w:cs="Calibri"/>
          <w:b/>
          <w:bCs/>
          <w:sz w:val="22"/>
          <w:szCs w:val="22"/>
        </w:rPr>
        <w:t>JUSTIFICATIVA PARA O PARCELAMENTO OU NÃO DA SOLUÇÃO</w:t>
      </w:r>
      <w:r w:rsidR="0069522A" w:rsidRPr="008C3864">
        <w:rPr>
          <w:rFonts w:ascii="Calibri" w:hAnsi="Calibri" w:cs="Calibri"/>
          <w:b/>
          <w:sz w:val="22"/>
          <w:szCs w:val="22"/>
        </w:rPr>
        <w:t>:</w:t>
      </w:r>
      <w:r w:rsidR="00693487" w:rsidRPr="008C3864">
        <w:rPr>
          <w:rFonts w:ascii="Calibri" w:hAnsi="Calibri" w:cs="Calibri"/>
          <w:b/>
          <w:sz w:val="22"/>
          <w:szCs w:val="22"/>
        </w:rPr>
        <w:t xml:space="preserve"> </w:t>
      </w:r>
    </w:p>
    <w:p w:rsidR="00065A55" w:rsidRPr="00065A55" w:rsidRDefault="00065A55" w:rsidP="00065A55">
      <w:pPr>
        <w:autoSpaceDN/>
        <w:spacing w:after="120"/>
        <w:ind w:left="284"/>
        <w:jc w:val="both"/>
        <w:textAlignment w:val="auto"/>
        <w:rPr>
          <w:rFonts w:ascii="Calibri" w:hAnsi="Calibri" w:cs="Calibri"/>
          <w:sz w:val="22"/>
          <w:szCs w:val="22"/>
        </w:rPr>
      </w:pPr>
      <w:r w:rsidRPr="00065A55">
        <w:rPr>
          <w:rFonts w:ascii="Calibri" w:hAnsi="Calibri" w:cs="Calibri"/>
          <w:sz w:val="22"/>
          <w:szCs w:val="22"/>
        </w:rPr>
        <w:t xml:space="preserve">Apesar do objeto tratar de fornecimento de aparelhos de ar condicionado split, nesta contratação estará embutido o serviço de desinstalação dos equipamentos antigos, adequação da estrutura física e instalação dos novos equipamentos. Considerando que os serviços acessórios de instalação dos aparelhos dentro de uma mesma vara são interdependentes, pois utilizam a mesma tubulação de cobre (rede </w:t>
      </w:r>
      <w:proofErr w:type="spellStart"/>
      <w:r w:rsidRPr="00065A55">
        <w:rPr>
          <w:rFonts w:ascii="Calibri" w:hAnsi="Calibri" w:cs="Calibri"/>
          <w:sz w:val="22"/>
          <w:szCs w:val="22"/>
        </w:rPr>
        <w:t>frigorígena</w:t>
      </w:r>
      <w:proofErr w:type="spellEnd"/>
      <w:r w:rsidRPr="00065A55">
        <w:rPr>
          <w:rFonts w:ascii="Calibri" w:hAnsi="Calibri" w:cs="Calibri"/>
          <w:sz w:val="22"/>
          <w:szCs w:val="22"/>
        </w:rPr>
        <w:t xml:space="preserve">) para os equipamentos que serão instalados, consideramos inviável e ineficiente a contratação de duas empresas diferentes para realização desses serviços. </w:t>
      </w:r>
    </w:p>
    <w:p w:rsidR="00065A55" w:rsidRPr="00065A55" w:rsidRDefault="00065A55" w:rsidP="00065A55">
      <w:pPr>
        <w:autoSpaceDN/>
        <w:spacing w:after="120"/>
        <w:ind w:left="284"/>
        <w:jc w:val="both"/>
        <w:textAlignment w:val="auto"/>
        <w:rPr>
          <w:rFonts w:ascii="Calibri" w:hAnsi="Calibri" w:cs="Calibri"/>
          <w:sz w:val="22"/>
          <w:szCs w:val="22"/>
        </w:rPr>
      </w:pPr>
      <w:r w:rsidRPr="00065A55">
        <w:rPr>
          <w:rFonts w:ascii="Calibri" w:hAnsi="Calibri" w:cs="Calibri"/>
          <w:sz w:val="22"/>
          <w:szCs w:val="22"/>
        </w:rPr>
        <w:t xml:space="preserve">A opção de contratar o fornecimento dos aparelhos separadamente dos serviços também não reputa-se viável pelos motivos explicitados acima, somado à dificuldade na fiscalização das empresas e gestão das falhas e defeitos - se no equipamento ou se no serviço. </w:t>
      </w:r>
    </w:p>
    <w:p w:rsidR="00065A55" w:rsidRDefault="00065A55" w:rsidP="00065A55">
      <w:pPr>
        <w:autoSpaceDN/>
        <w:spacing w:after="120"/>
        <w:ind w:left="284"/>
        <w:jc w:val="both"/>
        <w:textAlignment w:val="auto"/>
        <w:rPr>
          <w:rFonts w:asciiTheme="minorHAnsi" w:hAnsiTheme="minorHAnsi" w:cstheme="minorHAnsi"/>
          <w:sz w:val="22"/>
          <w:szCs w:val="22"/>
        </w:rPr>
      </w:pPr>
      <w:r w:rsidRPr="00065A55">
        <w:rPr>
          <w:rFonts w:ascii="Calibri" w:hAnsi="Calibri" w:cs="Calibri"/>
          <w:sz w:val="22"/>
          <w:szCs w:val="22"/>
        </w:rPr>
        <w:lastRenderedPageBreak/>
        <w:t>Por todo o exposto, entendemos não ser possível a separação da cota de até 25% para ME e EPP, pois a eficiência, a qualidade, a economia de escala e a gestão da contratação restariam</w:t>
      </w:r>
      <w:r w:rsidRPr="00412650">
        <w:rPr>
          <w:rFonts w:asciiTheme="minorHAnsi" w:hAnsiTheme="minorHAnsi" w:cstheme="minorHAnsi"/>
          <w:sz w:val="22"/>
          <w:szCs w:val="22"/>
        </w:rPr>
        <w:t xml:space="preserve"> prejudicadas.  </w:t>
      </w:r>
    </w:p>
    <w:p w:rsidR="00065A55" w:rsidRDefault="00065A55" w:rsidP="00065A55">
      <w:pPr>
        <w:autoSpaceDN/>
        <w:spacing w:after="120"/>
        <w:ind w:left="284"/>
        <w:jc w:val="both"/>
        <w:textAlignment w:val="auto"/>
        <w:rPr>
          <w:rFonts w:ascii="Calibri" w:hAnsi="Calibri" w:cs="Calibri"/>
          <w:sz w:val="22"/>
          <w:szCs w:val="22"/>
        </w:rPr>
      </w:pPr>
    </w:p>
    <w:p w:rsidR="00C03703" w:rsidRPr="00A342BD" w:rsidRDefault="00C03703" w:rsidP="00A342BD">
      <w:pPr>
        <w:numPr>
          <w:ilvl w:val="0"/>
          <w:numId w:val="3"/>
        </w:numPr>
        <w:autoSpaceDN/>
        <w:jc w:val="both"/>
        <w:textAlignment w:val="auto"/>
        <w:rPr>
          <w:rFonts w:ascii="Calibri" w:hAnsi="Calibri" w:cs="Calibri"/>
          <w:b/>
          <w:bCs/>
          <w:sz w:val="22"/>
          <w:szCs w:val="22"/>
        </w:rPr>
      </w:pPr>
      <w:r>
        <w:rPr>
          <w:rFonts w:ascii="Calibri" w:hAnsi="Calibri" w:cs="Calibri"/>
          <w:b/>
          <w:bCs/>
          <w:sz w:val="22"/>
          <w:szCs w:val="22"/>
        </w:rPr>
        <w:t>CONTRATAÇÕES CORRELATAS E/OU INTERDEPENDENTES:</w:t>
      </w:r>
      <w:r w:rsidRPr="00AC37DC">
        <w:rPr>
          <w:rFonts w:ascii="Calibri" w:hAnsi="Calibri" w:cs="Calibri"/>
          <w:sz w:val="22"/>
          <w:szCs w:val="22"/>
          <w:lang w:eastAsia="pt-BR"/>
        </w:rPr>
        <w:t xml:space="preserve"> </w:t>
      </w:r>
      <w:r w:rsidR="004A05F9" w:rsidRPr="00AC37DC">
        <w:rPr>
          <w:rFonts w:ascii="Calibri" w:hAnsi="Calibri" w:cs="Calibri"/>
          <w:sz w:val="22"/>
          <w:szCs w:val="22"/>
          <w:lang w:eastAsia="pt-BR"/>
        </w:rPr>
        <w:t>Não existem</w:t>
      </w:r>
      <w:r w:rsidRPr="00AC37DC">
        <w:rPr>
          <w:rFonts w:ascii="Calibri" w:hAnsi="Calibri" w:cs="Calibri"/>
          <w:sz w:val="22"/>
          <w:szCs w:val="22"/>
          <w:lang w:eastAsia="pt-BR"/>
        </w:rPr>
        <w:t xml:space="preserve"> contratações</w:t>
      </w:r>
      <w:r w:rsidR="004A05F9" w:rsidRPr="00AC37DC">
        <w:rPr>
          <w:rFonts w:ascii="Calibri" w:hAnsi="Calibri" w:cs="Calibri"/>
          <w:sz w:val="22"/>
          <w:szCs w:val="22"/>
          <w:lang w:eastAsia="pt-BR"/>
        </w:rPr>
        <w:t xml:space="preserve"> correlatas ou interdependentes</w:t>
      </w:r>
      <w:r w:rsidRPr="00AC37DC">
        <w:rPr>
          <w:rFonts w:ascii="Calibri" w:hAnsi="Calibri" w:cs="Calibri"/>
          <w:sz w:val="22"/>
          <w:szCs w:val="22"/>
          <w:lang w:eastAsia="pt-BR"/>
        </w:rPr>
        <w:t>.</w:t>
      </w:r>
    </w:p>
    <w:p w:rsidR="00A342BD" w:rsidRPr="00C03703" w:rsidRDefault="00A342BD" w:rsidP="00A342BD">
      <w:pPr>
        <w:autoSpaceDN/>
        <w:ind w:left="360"/>
        <w:jc w:val="both"/>
        <w:textAlignment w:val="auto"/>
        <w:rPr>
          <w:rFonts w:ascii="Calibri" w:hAnsi="Calibri" w:cs="Calibri"/>
          <w:b/>
          <w:bCs/>
          <w:sz w:val="22"/>
          <w:szCs w:val="22"/>
        </w:rPr>
      </w:pPr>
    </w:p>
    <w:p w:rsidR="00B3096E" w:rsidRPr="00035360" w:rsidRDefault="00035360" w:rsidP="00FD3299">
      <w:pPr>
        <w:numPr>
          <w:ilvl w:val="0"/>
          <w:numId w:val="3"/>
        </w:numPr>
        <w:autoSpaceDN/>
        <w:jc w:val="both"/>
        <w:textAlignment w:val="auto"/>
        <w:rPr>
          <w:rFonts w:ascii="Calibri" w:hAnsi="Calibri" w:cs="Calibri"/>
          <w:sz w:val="22"/>
          <w:szCs w:val="22"/>
        </w:rPr>
      </w:pPr>
      <w:r w:rsidRPr="00035360">
        <w:rPr>
          <w:rFonts w:ascii="Calibri" w:hAnsi="Calibri" w:cs="Calibri"/>
          <w:b/>
          <w:sz w:val="22"/>
          <w:szCs w:val="22"/>
        </w:rPr>
        <w:t>ALINHAMENTO ENTRE A CONTRATAÇÃO E O PLANEJAMENTO</w:t>
      </w:r>
      <w:r w:rsidR="00B3096E" w:rsidRPr="00035360">
        <w:rPr>
          <w:rFonts w:ascii="Calibri" w:hAnsi="Calibri" w:cs="Calibri"/>
          <w:b/>
          <w:sz w:val="22"/>
          <w:szCs w:val="22"/>
        </w:rPr>
        <w:t xml:space="preserve">: </w:t>
      </w:r>
      <w:r w:rsidR="00B3096E" w:rsidRPr="00035360">
        <w:rPr>
          <w:rFonts w:ascii="Calibri" w:hAnsi="Calibri" w:cs="Calibri"/>
          <w:sz w:val="22"/>
          <w:szCs w:val="22"/>
        </w:rPr>
        <w:t xml:space="preserve">Esta contratação atende ao disposto no Planejamento Estratégico 2021-2026 deste Regional, aprovado pelo </w:t>
      </w:r>
      <w:hyperlink r:id="rId9" w:history="1">
        <w:r w:rsidR="00B3096E" w:rsidRPr="00035360">
          <w:rPr>
            <w:rFonts w:ascii="Calibri" w:hAnsi="Calibri" w:cs="Calibri"/>
            <w:sz w:val="22"/>
            <w:szCs w:val="22"/>
          </w:rPr>
          <w:t>Ato TRT7.GP nº 64/2021</w:t>
        </w:r>
      </w:hyperlink>
      <w:r w:rsidR="00B3096E" w:rsidRPr="00035360">
        <w:rPr>
          <w:rFonts w:ascii="Calibri" w:hAnsi="Calibri" w:cs="Calibri"/>
          <w:sz w:val="22"/>
          <w:szCs w:val="22"/>
        </w:rPr>
        <w:t xml:space="preserve">, observando, especialmente promover o trabalho decente e a sustentabilidade, promovendo ambientes de trabalho seguros e protegidos, a dignificação do trabalhador, a não discriminação de gênero, raça e diversidade, o combate ao trabalho infantil, bem como a gestão e o uso sustentável, eficiente e eficaz dos recursos sociais, ambientais e econômicos. Visando o alcance dos Objetivos de Desenvolvimento Sustentável – ODS da Organização das Nações Unidas – Agenda 2030. Alinhamento aos </w:t>
      </w:r>
      <w:proofErr w:type="spellStart"/>
      <w:r w:rsidR="00B3096E" w:rsidRPr="00035360">
        <w:rPr>
          <w:rFonts w:ascii="Calibri" w:hAnsi="Calibri" w:cs="Calibri"/>
          <w:sz w:val="22"/>
          <w:szCs w:val="22"/>
        </w:rPr>
        <w:t>macrodesafios</w:t>
      </w:r>
      <w:proofErr w:type="spellEnd"/>
      <w:r w:rsidR="00B3096E" w:rsidRPr="00035360">
        <w:rPr>
          <w:rFonts w:ascii="Calibri" w:hAnsi="Calibri" w:cs="Calibri"/>
          <w:sz w:val="22"/>
          <w:szCs w:val="22"/>
        </w:rPr>
        <w:t xml:space="preserve"> do Poder Judiciário: Promoção da Sustentabilidade e Garantia dos Direitos Fundamentais.</w:t>
      </w:r>
    </w:p>
    <w:p w:rsidR="0019325F" w:rsidRPr="00B45605" w:rsidRDefault="00B45605" w:rsidP="00B45605">
      <w:pPr>
        <w:autoSpaceDN/>
        <w:ind w:left="360"/>
        <w:jc w:val="both"/>
        <w:textAlignment w:val="auto"/>
        <w:rPr>
          <w:rFonts w:ascii="Calibri" w:hAnsi="Calibri" w:cs="Calibri"/>
          <w:sz w:val="22"/>
          <w:szCs w:val="22"/>
        </w:rPr>
      </w:pPr>
      <w:r>
        <w:rPr>
          <w:rFonts w:ascii="Calibri" w:hAnsi="Calibri" w:cs="Calibri"/>
          <w:sz w:val="22"/>
          <w:szCs w:val="22"/>
        </w:rPr>
        <w:t>A</w:t>
      </w:r>
      <w:r w:rsidRPr="00B45605">
        <w:rPr>
          <w:rFonts w:ascii="Calibri" w:hAnsi="Calibri" w:cs="Calibri"/>
          <w:sz w:val="22"/>
          <w:szCs w:val="22"/>
        </w:rPr>
        <w:t xml:space="preserve"> presente contrat</w:t>
      </w:r>
      <w:r>
        <w:rPr>
          <w:rFonts w:ascii="Calibri" w:hAnsi="Calibri" w:cs="Calibri"/>
          <w:sz w:val="22"/>
          <w:szCs w:val="22"/>
        </w:rPr>
        <w:t>ação consta no Plano Anual d</w:t>
      </w:r>
      <w:r w:rsidRPr="00B45605">
        <w:rPr>
          <w:rFonts w:ascii="Calibri" w:hAnsi="Calibri" w:cs="Calibri"/>
          <w:sz w:val="22"/>
          <w:szCs w:val="22"/>
        </w:rPr>
        <w:t>e Contratações</w:t>
      </w:r>
      <w:r w:rsidR="0019325F" w:rsidRPr="00B45605">
        <w:rPr>
          <w:rFonts w:ascii="Calibri" w:hAnsi="Calibri" w:cs="Calibri"/>
          <w:sz w:val="22"/>
          <w:szCs w:val="22"/>
        </w:rPr>
        <w:t>.</w:t>
      </w:r>
    </w:p>
    <w:p w:rsidR="006F227C" w:rsidRPr="00F74B29" w:rsidRDefault="006F227C" w:rsidP="006F227C">
      <w:pPr>
        <w:autoSpaceDN/>
        <w:ind w:left="360"/>
        <w:jc w:val="both"/>
        <w:textAlignment w:val="auto"/>
        <w:rPr>
          <w:rFonts w:ascii="Calibri" w:hAnsi="Calibri" w:cs="Calibri"/>
          <w:sz w:val="22"/>
          <w:szCs w:val="22"/>
          <w:lang w:eastAsia="pt-BR"/>
        </w:rPr>
      </w:pPr>
    </w:p>
    <w:p w:rsidR="001B47AE" w:rsidRPr="00176B9E" w:rsidRDefault="001B47AE" w:rsidP="00176B9E">
      <w:pPr>
        <w:numPr>
          <w:ilvl w:val="0"/>
          <w:numId w:val="3"/>
        </w:numPr>
        <w:autoSpaceDN/>
        <w:jc w:val="both"/>
        <w:textAlignment w:val="auto"/>
        <w:rPr>
          <w:rFonts w:ascii="Calibri" w:hAnsi="Calibri" w:cs="Calibri"/>
          <w:b/>
          <w:bCs/>
          <w:sz w:val="22"/>
          <w:szCs w:val="22"/>
        </w:rPr>
      </w:pPr>
      <w:r w:rsidRPr="00176B9E">
        <w:rPr>
          <w:rFonts w:ascii="Calibri" w:hAnsi="Calibri" w:cs="Calibri"/>
          <w:b/>
          <w:bCs/>
          <w:sz w:val="22"/>
          <w:szCs w:val="22"/>
        </w:rPr>
        <w:t xml:space="preserve">BENEFÍCIOS A SEREM ALCANÇADOS COM A CONTRATAÇÃO: </w:t>
      </w:r>
      <w:r w:rsidRPr="00AC37DC">
        <w:rPr>
          <w:rFonts w:ascii="Calibri" w:hAnsi="Calibri" w:cs="Calibri"/>
          <w:sz w:val="22"/>
          <w:szCs w:val="22"/>
          <w:lang w:eastAsia="pt-BR"/>
        </w:rPr>
        <w:t>As intervenções propostas visam proporcionar maior funcionalidade, eficiência e qualidade na comunicação, garantir a infraestrutura física apropriada às atividades desenvolvidas neste Tribunal oferecendo melhores condições de trabalho aos servidores, magistrados, representantes dos órgãos que atuam em conjunto com a Justiça do Trabalho, advogados e a população</w:t>
      </w:r>
      <w:r w:rsidR="002827A2">
        <w:rPr>
          <w:rFonts w:ascii="Calibri" w:hAnsi="Calibri" w:cs="Calibri"/>
          <w:sz w:val="22"/>
          <w:szCs w:val="22"/>
          <w:lang w:eastAsia="pt-BR"/>
        </w:rPr>
        <w:t>, nas unidades do TRT em Juazeiro do Norte e Iguatu</w:t>
      </w:r>
      <w:r w:rsidRPr="00AC37DC">
        <w:rPr>
          <w:rFonts w:ascii="Calibri" w:hAnsi="Calibri" w:cs="Calibri"/>
          <w:sz w:val="22"/>
          <w:szCs w:val="22"/>
          <w:lang w:eastAsia="pt-BR"/>
        </w:rPr>
        <w:t>.</w:t>
      </w:r>
    </w:p>
    <w:p w:rsidR="00176B9E" w:rsidRPr="00176B9E" w:rsidRDefault="00176B9E" w:rsidP="00176B9E">
      <w:pPr>
        <w:autoSpaceDN/>
        <w:ind w:left="360"/>
        <w:jc w:val="both"/>
        <w:textAlignment w:val="auto"/>
        <w:rPr>
          <w:rFonts w:ascii="Calibri" w:hAnsi="Calibri" w:cs="Calibri"/>
          <w:b/>
          <w:bCs/>
          <w:sz w:val="22"/>
          <w:szCs w:val="22"/>
        </w:rPr>
      </w:pPr>
    </w:p>
    <w:p w:rsidR="008E187C" w:rsidRPr="00F32EC1" w:rsidRDefault="008E187C" w:rsidP="00F32EC1">
      <w:pPr>
        <w:numPr>
          <w:ilvl w:val="0"/>
          <w:numId w:val="3"/>
        </w:numPr>
        <w:autoSpaceDN/>
        <w:spacing w:after="240"/>
        <w:ind w:left="357" w:hanging="357"/>
        <w:jc w:val="both"/>
        <w:textAlignment w:val="auto"/>
        <w:rPr>
          <w:rFonts w:ascii="Calibri" w:hAnsi="Calibri" w:cs="Calibri"/>
          <w:b/>
          <w:bCs/>
          <w:sz w:val="22"/>
          <w:szCs w:val="22"/>
        </w:rPr>
      </w:pPr>
      <w:r w:rsidRPr="00341E1C">
        <w:rPr>
          <w:rFonts w:ascii="Calibri" w:hAnsi="Calibri" w:cs="Calibri"/>
          <w:b/>
          <w:bCs/>
          <w:sz w:val="22"/>
          <w:szCs w:val="22"/>
        </w:rPr>
        <w:t xml:space="preserve">PROVIDÊNCIAS A SEREM </w:t>
      </w:r>
      <w:r w:rsidRPr="00A53BC9">
        <w:rPr>
          <w:rFonts w:ascii="Calibri" w:hAnsi="Calibri" w:cs="Calibri"/>
          <w:b/>
          <w:bCs/>
          <w:sz w:val="22"/>
          <w:szCs w:val="22"/>
        </w:rPr>
        <w:t>ADOTADAS:</w:t>
      </w:r>
      <w:r w:rsidRPr="00F32EC1">
        <w:rPr>
          <w:rFonts w:ascii="Calibri" w:hAnsi="Calibri" w:cs="Calibri"/>
          <w:b/>
          <w:bCs/>
          <w:sz w:val="22"/>
          <w:szCs w:val="22"/>
        </w:rPr>
        <w:t xml:space="preserve"> </w:t>
      </w:r>
      <w:r w:rsidR="00BF43DE" w:rsidRPr="00F32EC1">
        <w:rPr>
          <w:rFonts w:ascii="Calibri" w:hAnsi="Calibri" w:cs="Calibri"/>
          <w:bCs/>
          <w:sz w:val="22"/>
          <w:szCs w:val="22"/>
        </w:rPr>
        <w:t>Durante a execução d</w:t>
      </w:r>
      <w:r w:rsidR="0051480B" w:rsidRPr="00F32EC1">
        <w:rPr>
          <w:rFonts w:ascii="Calibri" w:hAnsi="Calibri" w:cs="Calibri"/>
          <w:bCs/>
          <w:sz w:val="22"/>
          <w:szCs w:val="22"/>
        </w:rPr>
        <w:t>os serviços contratados, haverá</w:t>
      </w:r>
      <w:r w:rsidR="0002540B" w:rsidRPr="00F32EC1">
        <w:rPr>
          <w:rFonts w:ascii="Calibri" w:hAnsi="Calibri" w:cs="Calibri"/>
          <w:bCs/>
          <w:sz w:val="22"/>
          <w:szCs w:val="22"/>
        </w:rPr>
        <w:t xml:space="preserve"> demolições, retiradas,</w:t>
      </w:r>
      <w:r w:rsidR="00BF43DE" w:rsidRPr="00F32EC1">
        <w:rPr>
          <w:rFonts w:ascii="Calibri" w:hAnsi="Calibri" w:cs="Calibri"/>
          <w:bCs/>
          <w:sz w:val="22"/>
          <w:szCs w:val="22"/>
        </w:rPr>
        <w:t xml:space="preserve"> </w:t>
      </w:r>
      <w:r w:rsidR="0002540B" w:rsidRPr="00F32EC1">
        <w:rPr>
          <w:rFonts w:ascii="Calibri" w:hAnsi="Calibri" w:cs="Calibri"/>
          <w:bCs/>
          <w:sz w:val="22"/>
          <w:szCs w:val="22"/>
        </w:rPr>
        <w:t xml:space="preserve">entrega de materiais, </w:t>
      </w:r>
      <w:r w:rsidR="00274684" w:rsidRPr="00F32EC1">
        <w:rPr>
          <w:rFonts w:ascii="Calibri" w:hAnsi="Calibri" w:cs="Calibri"/>
          <w:bCs/>
          <w:sz w:val="22"/>
          <w:szCs w:val="22"/>
        </w:rPr>
        <w:t>podendo gerar desconforto e barulho, prejudicando as atividades laborais, devendo</w:t>
      </w:r>
      <w:r w:rsidR="00BF43DE" w:rsidRPr="00F32EC1">
        <w:rPr>
          <w:rFonts w:ascii="Calibri" w:hAnsi="Calibri" w:cs="Calibri"/>
          <w:bCs/>
          <w:sz w:val="22"/>
          <w:szCs w:val="22"/>
        </w:rPr>
        <w:t xml:space="preserve"> ser feito um planejamento junto </w:t>
      </w:r>
      <w:r w:rsidR="0002540B" w:rsidRPr="00F32EC1">
        <w:rPr>
          <w:rFonts w:ascii="Calibri" w:hAnsi="Calibri" w:cs="Calibri"/>
          <w:bCs/>
          <w:sz w:val="22"/>
          <w:szCs w:val="22"/>
        </w:rPr>
        <w:t>às</w:t>
      </w:r>
      <w:r w:rsidR="00BF43DE" w:rsidRPr="00F32EC1">
        <w:rPr>
          <w:rFonts w:ascii="Calibri" w:hAnsi="Calibri" w:cs="Calibri"/>
          <w:bCs/>
          <w:sz w:val="22"/>
          <w:szCs w:val="22"/>
        </w:rPr>
        <w:t xml:space="preserve"> áreas administrativas deste TRT para a liberação e desocupação de ambientes para execução dos serviços.</w:t>
      </w:r>
    </w:p>
    <w:p w:rsidR="00F32EC1" w:rsidRPr="00F32EC1" w:rsidRDefault="008E187C" w:rsidP="00210C60">
      <w:pPr>
        <w:numPr>
          <w:ilvl w:val="0"/>
          <w:numId w:val="3"/>
        </w:numPr>
        <w:autoSpaceDN/>
        <w:spacing w:after="120"/>
        <w:ind w:left="357" w:hanging="357"/>
        <w:jc w:val="both"/>
        <w:textAlignment w:val="auto"/>
        <w:rPr>
          <w:rFonts w:ascii="Calibri" w:hAnsi="Calibri" w:cs="Calibri"/>
          <w:b/>
          <w:bCs/>
          <w:sz w:val="22"/>
          <w:szCs w:val="22"/>
        </w:rPr>
      </w:pPr>
      <w:r w:rsidRPr="00F32EC1">
        <w:rPr>
          <w:rFonts w:ascii="Calibri" w:hAnsi="Calibri" w:cs="Calibri"/>
          <w:b/>
          <w:bCs/>
          <w:sz w:val="22"/>
          <w:szCs w:val="22"/>
        </w:rPr>
        <w:t xml:space="preserve">POSSÍVEIS IMPACTOS AMBIENTAIS: </w:t>
      </w:r>
      <w:r w:rsidR="00410C3C" w:rsidRPr="00F32EC1">
        <w:rPr>
          <w:rFonts w:ascii="Calibri" w:hAnsi="Calibri" w:cs="Calibri"/>
          <w:bCs/>
          <w:sz w:val="22"/>
          <w:szCs w:val="22"/>
        </w:rPr>
        <w:t xml:space="preserve">Considerando </w:t>
      </w:r>
      <w:r w:rsidR="003212A1" w:rsidRPr="00F32EC1">
        <w:rPr>
          <w:rFonts w:ascii="Calibri" w:hAnsi="Calibri" w:cs="Calibri"/>
          <w:bCs/>
          <w:sz w:val="22"/>
          <w:szCs w:val="22"/>
        </w:rPr>
        <w:t>o</w:t>
      </w:r>
      <w:r w:rsidR="00410C3C" w:rsidRPr="00F32EC1">
        <w:rPr>
          <w:rFonts w:ascii="Calibri" w:hAnsi="Calibri" w:cs="Calibri"/>
          <w:bCs/>
          <w:sz w:val="22"/>
          <w:szCs w:val="22"/>
        </w:rPr>
        <w:t xml:space="preserve"> </w:t>
      </w:r>
      <w:r w:rsidR="003212A1" w:rsidRPr="00F32EC1">
        <w:rPr>
          <w:rFonts w:ascii="Calibri" w:hAnsi="Calibri" w:cs="Calibri"/>
          <w:bCs/>
          <w:sz w:val="22"/>
          <w:szCs w:val="22"/>
        </w:rPr>
        <w:t>serviço</w:t>
      </w:r>
      <w:r w:rsidR="00410C3C" w:rsidRPr="00F32EC1">
        <w:rPr>
          <w:rFonts w:ascii="Calibri" w:hAnsi="Calibri" w:cs="Calibri"/>
          <w:bCs/>
          <w:sz w:val="22"/>
          <w:szCs w:val="22"/>
        </w:rPr>
        <w:t xml:space="preserve">, percebemos o baixo potencial de degradação ambiental sob qualquer forma; após análise da legislação municipal, devido </w:t>
      </w:r>
      <w:r w:rsidR="00601115" w:rsidRPr="00F32EC1">
        <w:rPr>
          <w:rFonts w:ascii="Calibri" w:hAnsi="Calibri" w:cs="Calibri"/>
          <w:bCs/>
          <w:sz w:val="22"/>
          <w:szCs w:val="22"/>
        </w:rPr>
        <w:t>às</w:t>
      </w:r>
      <w:r w:rsidR="00410C3C" w:rsidRPr="00F32EC1">
        <w:rPr>
          <w:rFonts w:ascii="Calibri" w:hAnsi="Calibri" w:cs="Calibri"/>
          <w:bCs/>
          <w:sz w:val="22"/>
          <w:szCs w:val="22"/>
        </w:rPr>
        <w:t xml:space="preserve"> características do serviço de engenharia a ser executado, verifica-se que, neste caso concreto, haverá pouca geração de resíduo sólido, sendo resíduos de demolições de alvenaria e concreto, não sendo necessária a emissão de</w:t>
      </w:r>
      <w:r w:rsidR="00601115" w:rsidRPr="00F32EC1">
        <w:rPr>
          <w:rFonts w:ascii="Calibri" w:hAnsi="Calibri" w:cs="Calibri"/>
          <w:bCs/>
          <w:sz w:val="22"/>
          <w:szCs w:val="22"/>
        </w:rPr>
        <w:t xml:space="preserve"> </w:t>
      </w:r>
      <w:r w:rsidR="00410C3C" w:rsidRPr="00F32EC1">
        <w:rPr>
          <w:rFonts w:ascii="Calibri" w:hAnsi="Calibri" w:cs="Calibri"/>
          <w:bCs/>
          <w:sz w:val="22"/>
          <w:szCs w:val="22"/>
        </w:rPr>
        <w:t>um</w:t>
      </w:r>
      <w:r w:rsidR="00226605" w:rsidRPr="00F32EC1">
        <w:rPr>
          <w:rFonts w:ascii="Calibri" w:hAnsi="Calibri" w:cs="Calibri"/>
          <w:bCs/>
          <w:sz w:val="22"/>
          <w:szCs w:val="22"/>
        </w:rPr>
        <w:t xml:space="preserve"> </w:t>
      </w:r>
      <w:r w:rsidR="00410C3C" w:rsidRPr="00F32EC1">
        <w:rPr>
          <w:rFonts w:ascii="Calibri" w:hAnsi="Calibri" w:cs="Calibri"/>
          <w:bCs/>
          <w:sz w:val="22"/>
          <w:szCs w:val="22"/>
        </w:rPr>
        <w:t>Plano de Gerenciamento de Resíduos Sólidos (PGRS) uma vez que a legislação do município de Fortaleza define na Lei Ordinária Municipal nº 8.408/1999 alterada pela Lei Ordinária Municipal nº 10.340/2015 determina:</w:t>
      </w:r>
    </w:p>
    <w:p w:rsidR="00410C3C" w:rsidRPr="00F32EC1" w:rsidRDefault="00410C3C" w:rsidP="00F32EC1">
      <w:pPr>
        <w:autoSpaceDN/>
        <w:spacing w:after="120"/>
        <w:ind w:left="357"/>
        <w:jc w:val="both"/>
        <w:textAlignment w:val="auto"/>
        <w:rPr>
          <w:rFonts w:ascii="Calibri" w:hAnsi="Calibri" w:cs="Calibri"/>
          <w:sz w:val="22"/>
          <w:szCs w:val="22"/>
        </w:rPr>
      </w:pPr>
      <w:r w:rsidRPr="00F32EC1">
        <w:rPr>
          <w:rFonts w:ascii="Calibri" w:hAnsi="Calibri" w:cs="Calibri"/>
          <w:sz w:val="22"/>
          <w:szCs w:val="22"/>
        </w:rPr>
        <w:t>Deverão desenvolver o Plano de Gerenciamento de Resíduos os geradores que se enquadrem em uma dessas situações:</w:t>
      </w:r>
    </w:p>
    <w:p w:rsidR="00410C3C" w:rsidRPr="00102876" w:rsidRDefault="00410C3C" w:rsidP="00660568">
      <w:pPr>
        <w:pStyle w:val="PargrafodaLista"/>
        <w:spacing w:after="120"/>
        <w:ind w:left="709" w:hanging="142"/>
        <w:jc w:val="both"/>
        <w:rPr>
          <w:rFonts w:ascii="Calibri" w:hAnsi="Calibri" w:cs="Calibri"/>
          <w:sz w:val="22"/>
          <w:szCs w:val="22"/>
        </w:rPr>
      </w:pPr>
      <w:r w:rsidRPr="00102876">
        <w:rPr>
          <w:rFonts w:ascii="Calibri" w:hAnsi="Calibri" w:cs="Calibri"/>
          <w:sz w:val="22"/>
          <w:szCs w:val="22"/>
        </w:rPr>
        <w:t>I - os geradores de resíduos sólidos caracterizados como resíduos da Classe II, não perigosos, pela NBR 10.004, da Associação Brasileira de Normas Técnicas - ABNT, em volume igual ou superior a 100 (cem) litros por dia;</w:t>
      </w:r>
    </w:p>
    <w:p w:rsidR="00410C3C" w:rsidRPr="00102876" w:rsidRDefault="00410C3C" w:rsidP="00660568">
      <w:pPr>
        <w:pStyle w:val="PargrafodaLista"/>
        <w:spacing w:after="120"/>
        <w:ind w:left="709" w:hanging="142"/>
        <w:jc w:val="both"/>
        <w:rPr>
          <w:rFonts w:ascii="Calibri" w:hAnsi="Calibri" w:cs="Calibri"/>
          <w:sz w:val="22"/>
          <w:szCs w:val="22"/>
        </w:rPr>
      </w:pPr>
      <w:r w:rsidRPr="00102876">
        <w:rPr>
          <w:rFonts w:ascii="Calibri" w:hAnsi="Calibri" w:cs="Calibri"/>
          <w:sz w:val="22"/>
          <w:szCs w:val="22"/>
        </w:rPr>
        <w:t>II - os geradores de resíduos sólidos da construção civil, nos termos da Resolução CONAMA nº 307, de 5 de julho de 2002, em volume igual ou superior a 50 (cinquenta) litros por dia.</w:t>
      </w:r>
    </w:p>
    <w:p w:rsidR="008E187C" w:rsidRDefault="008E187C" w:rsidP="001F37CA">
      <w:pPr>
        <w:numPr>
          <w:ilvl w:val="0"/>
          <w:numId w:val="3"/>
        </w:numPr>
        <w:autoSpaceDN/>
        <w:spacing w:after="240"/>
        <w:ind w:left="357" w:hanging="357"/>
        <w:jc w:val="both"/>
        <w:textAlignment w:val="auto"/>
        <w:rPr>
          <w:rFonts w:ascii="Calibri" w:hAnsi="Calibri" w:cs="Calibri"/>
          <w:sz w:val="22"/>
          <w:szCs w:val="22"/>
        </w:rPr>
      </w:pPr>
      <w:r w:rsidRPr="0026677A">
        <w:rPr>
          <w:rFonts w:ascii="Calibri" w:hAnsi="Calibri" w:cs="Calibri"/>
          <w:b/>
          <w:bCs/>
          <w:sz w:val="22"/>
          <w:szCs w:val="22"/>
        </w:rPr>
        <w:lastRenderedPageBreak/>
        <w:t>DECLARAÇÃO DE VIABILIDADE:</w:t>
      </w:r>
      <w:r w:rsidRPr="0026677A">
        <w:rPr>
          <w:rFonts w:ascii="Calibri" w:hAnsi="Calibri" w:cs="Calibri"/>
          <w:sz w:val="22"/>
          <w:szCs w:val="22"/>
        </w:rPr>
        <w:t xml:space="preserve"> Por todo o exposto nesse ETP, pelo conhecimento do mercado, declaramos que a contratação é viável. </w:t>
      </w:r>
    </w:p>
    <w:p w:rsidR="00A6297B" w:rsidRDefault="005C6C8B" w:rsidP="005C6C8B">
      <w:pPr>
        <w:autoSpaceDN/>
        <w:spacing w:after="240"/>
        <w:jc w:val="right"/>
        <w:textAlignment w:val="auto"/>
        <w:rPr>
          <w:rFonts w:ascii="Calibri" w:hAnsi="Calibri" w:cs="Calibri"/>
          <w:sz w:val="22"/>
          <w:szCs w:val="22"/>
        </w:rPr>
      </w:pPr>
      <w:r>
        <w:rPr>
          <w:rFonts w:ascii="Calibri" w:hAnsi="Calibri" w:cs="Calibri"/>
          <w:sz w:val="22"/>
          <w:szCs w:val="22"/>
        </w:rPr>
        <w:t xml:space="preserve">Fortaleza, </w:t>
      </w:r>
      <w:r w:rsidR="00734169">
        <w:rPr>
          <w:rFonts w:ascii="Calibri" w:hAnsi="Calibri" w:cs="Calibri"/>
          <w:sz w:val="22"/>
          <w:szCs w:val="22"/>
        </w:rPr>
        <w:t>2</w:t>
      </w:r>
      <w:r w:rsidR="003E662A">
        <w:rPr>
          <w:rFonts w:ascii="Calibri" w:hAnsi="Calibri" w:cs="Calibri"/>
          <w:sz w:val="22"/>
          <w:szCs w:val="22"/>
        </w:rPr>
        <w:t>5</w:t>
      </w:r>
      <w:bookmarkStart w:id="1" w:name="_GoBack"/>
      <w:bookmarkEnd w:id="1"/>
      <w:r>
        <w:rPr>
          <w:rFonts w:ascii="Calibri" w:hAnsi="Calibri" w:cs="Calibri"/>
          <w:sz w:val="22"/>
          <w:szCs w:val="22"/>
        </w:rPr>
        <w:t xml:space="preserve"> de </w:t>
      </w:r>
      <w:r w:rsidR="00734169">
        <w:rPr>
          <w:rFonts w:ascii="Calibri" w:hAnsi="Calibri" w:cs="Calibri"/>
          <w:sz w:val="22"/>
          <w:szCs w:val="22"/>
        </w:rPr>
        <w:t>outubro</w:t>
      </w:r>
      <w:r>
        <w:rPr>
          <w:rFonts w:ascii="Calibri" w:hAnsi="Calibri" w:cs="Calibri"/>
          <w:sz w:val="22"/>
          <w:szCs w:val="22"/>
        </w:rPr>
        <w:t xml:space="preserve"> de 2024.</w:t>
      </w:r>
    </w:p>
    <w:p w:rsidR="009F5D43" w:rsidRDefault="009F5D43" w:rsidP="005C6C8B">
      <w:pPr>
        <w:autoSpaceDN/>
        <w:spacing w:after="240"/>
        <w:jc w:val="right"/>
        <w:textAlignment w:val="auto"/>
        <w:rPr>
          <w:rFonts w:ascii="Calibri" w:hAnsi="Calibri" w:cs="Calibri"/>
          <w:sz w:val="22"/>
          <w:szCs w:val="22"/>
        </w:rPr>
      </w:pPr>
    </w:p>
    <w:p w:rsidR="005C6C8B" w:rsidRPr="009A53D9" w:rsidRDefault="005C6C8B" w:rsidP="005C6C8B">
      <w:pPr>
        <w:contextualSpacing/>
        <w:jc w:val="both"/>
        <w:rPr>
          <w:rFonts w:ascii="Calibri" w:hAnsi="Calibri" w:cs="Calibri"/>
          <w:b/>
        </w:rPr>
      </w:pPr>
      <w:r w:rsidRPr="009A53D9">
        <w:rPr>
          <w:rFonts w:ascii="Calibri" w:hAnsi="Calibri" w:cs="Calibri"/>
          <w:b/>
        </w:rPr>
        <w:t>GUSTAVO DANIEL GESTEIRA MONTEIRO</w:t>
      </w:r>
    </w:p>
    <w:p w:rsidR="00327FA2" w:rsidRPr="005E0E46" w:rsidRDefault="005C6C8B" w:rsidP="009F5D43">
      <w:pPr>
        <w:contextualSpacing/>
        <w:jc w:val="both"/>
        <w:rPr>
          <w:rFonts w:ascii="Calibri" w:hAnsi="Calibri" w:cs="Calibri"/>
          <w:b/>
          <w:sz w:val="22"/>
          <w:szCs w:val="22"/>
        </w:rPr>
      </w:pPr>
      <w:r w:rsidRPr="009A53D9">
        <w:rPr>
          <w:rFonts w:ascii="Calibri" w:hAnsi="Calibri" w:cs="Calibri"/>
          <w:sz w:val="18"/>
          <w:szCs w:val="18"/>
        </w:rPr>
        <w:t xml:space="preserve">Diretor da </w:t>
      </w:r>
      <w:r>
        <w:rPr>
          <w:rFonts w:ascii="Calibri" w:hAnsi="Calibri" w:cs="Calibri"/>
          <w:sz w:val="18"/>
          <w:szCs w:val="18"/>
        </w:rPr>
        <w:t>Coordenação</w:t>
      </w:r>
      <w:r w:rsidRPr="009A53D9">
        <w:rPr>
          <w:rFonts w:ascii="Calibri" w:hAnsi="Calibri" w:cs="Calibri"/>
          <w:sz w:val="18"/>
          <w:szCs w:val="18"/>
        </w:rPr>
        <w:t xml:space="preserve"> de Projetos</w:t>
      </w:r>
      <w:r>
        <w:rPr>
          <w:rFonts w:ascii="Calibri" w:hAnsi="Calibri" w:cs="Calibri"/>
          <w:sz w:val="18"/>
          <w:szCs w:val="18"/>
        </w:rPr>
        <w:t xml:space="preserve"> e Obras</w:t>
      </w:r>
    </w:p>
    <w:sectPr w:rsidR="00327FA2" w:rsidRPr="005E0E46" w:rsidSect="00E300E7">
      <w:headerReference w:type="default" r:id="rId10"/>
      <w:footerReference w:type="default" r:id="rId11"/>
      <w:pgSz w:w="11906" w:h="16838"/>
      <w:pgMar w:top="993" w:right="1700" w:bottom="1702"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1A61" w:rsidRDefault="009B1A61" w:rsidP="005A0ABD">
      <w:r>
        <w:separator/>
      </w:r>
    </w:p>
  </w:endnote>
  <w:endnote w:type="continuationSeparator" w:id="0">
    <w:p w:rsidR="009B1A61" w:rsidRDefault="009B1A61" w:rsidP="005A0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Arial"/>
    <w:charset w:val="00"/>
    <w:family w:val="swiss"/>
    <w:pitch w:val="variable"/>
  </w:font>
  <w:font w:name="Caladea">
    <w:panose1 w:val="020405030504060302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28F3" w:rsidRDefault="00A749A7">
    <w:pPr>
      <w:pStyle w:val="Rodap"/>
      <w:jc w:val="center"/>
    </w:pPr>
    <w:r>
      <w:rPr>
        <w:rStyle w:val="Nmerodepgina"/>
        <w:i/>
      </w:rPr>
      <w:fldChar w:fldCharType="begin"/>
    </w:r>
    <w:r w:rsidR="005228F3">
      <w:rPr>
        <w:rStyle w:val="Nmerodepgina"/>
        <w:i/>
      </w:rPr>
      <w:instrText xml:space="preserve"> PAGE </w:instrText>
    </w:r>
    <w:r>
      <w:rPr>
        <w:rStyle w:val="Nmerodepgina"/>
        <w:i/>
      </w:rPr>
      <w:fldChar w:fldCharType="separate"/>
    </w:r>
    <w:r w:rsidR="00734169">
      <w:rPr>
        <w:rStyle w:val="Nmerodepgina"/>
        <w:i/>
        <w:noProof/>
      </w:rPr>
      <w:t>4</w:t>
    </w:r>
    <w:r>
      <w:rPr>
        <w:rStyle w:val="Nmerodepgina"/>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1A61" w:rsidRDefault="009B1A61" w:rsidP="005A0ABD">
      <w:r w:rsidRPr="005A0ABD">
        <w:rPr>
          <w:color w:val="000000"/>
        </w:rPr>
        <w:separator/>
      </w:r>
    </w:p>
  </w:footnote>
  <w:footnote w:type="continuationSeparator" w:id="0">
    <w:p w:rsidR="009B1A61" w:rsidRDefault="009B1A61" w:rsidP="005A0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28F3" w:rsidRDefault="005228F3">
    <w:pPr>
      <w:pStyle w:val="Cabealho"/>
    </w:pPr>
  </w:p>
  <w:p w:rsidR="005228F3" w:rsidRDefault="005228F3">
    <w:pPr>
      <w:pStyle w:val="Cabealho"/>
    </w:pPr>
  </w:p>
  <w:p w:rsidR="005228F3" w:rsidRDefault="005228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lvl w:ilvl="0">
      <w:start w:val="1"/>
      <w:numFmt w:val="decimal"/>
      <w:lvlText w:val="%1."/>
      <w:lvlJc w:val="left"/>
      <w:pPr>
        <w:tabs>
          <w:tab w:val="num" w:pos="720"/>
        </w:tabs>
        <w:ind w:left="720" w:hanging="360"/>
      </w:pPr>
      <w:rPr>
        <w:rFonts w:ascii="Arial" w:hAnsi="Arial" w:cs="Arial"/>
        <w:shd w:val="clear" w:color="auto" w:fill="FFFFFF"/>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5"/>
    <w:multiLevelType w:val="multilevel"/>
    <w:tmpl w:val="00000005"/>
    <w:lvl w:ilvl="0">
      <w:start w:val="5"/>
      <w:numFmt w:val="decimal"/>
      <w:lvlText w:val="%1."/>
      <w:lvlJc w:val="left"/>
      <w:pPr>
        <w:tabs>
          <w:tab w:val="num" w:pos="720"/>
        </w:tabs>
        <w:ind w:left="720" w:hanging="360"/>
      </w:pPr>
      <w:rPr>
        <w:rFonts w:ascii="Arial" w:hAnsi="Arial" w:cs="Arial"/>
        <w:shd w:val="clear" w:color="auto" w:fill="FFFFFF"/>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lvl w:ilvl="0">
      <w:start w:val="7"/>
      <w:numFmt w:val="decimal"/>
      <w:lvlText w:val="%1."/>
      <w:lvlJc w:val="left"/>
      <w:pPr>
        <w:tabs>
          <w:tab w:val="num" w:pos="720"/>
        </w:tabs>
        <w:ind w:left="720" w:hanging="360"/>
      </w:pPr>
      <w:rPr>
        <w:rFonts w:ascii="Arial" w:hAnsi="Arial" w:cs="Arial"/>
        <w:shd w:val="clear" w:color="auto" w:fill="FFFFFF"/>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9"/>
    <w:multiLevelType w:val="multilevel"/>
    <w:tmpl w:val="00000009"/>
    <w:lvl w:ilvl="0">
      <w:start w:val="8"/>
      <w:numFmt w:val="decimal"/>
      <w:lvlText w:val="%1."/>
      <w:lvlJc w:val="left"/>
      <w:pPr>
        <w:tabs>
          <w:tab w:val="num" w:pos="720"/>
        </w:tabs>
        <w:ind w:left="720" w:hanging="360"/>
      </w:pPr>
      <w:rPr>
        <w:rFonts w:ascii="Arial" w:hAnsi="Arial" w:cs="Arial"/>
        <w:shd w:val="clear" w:color="auto" w:fill="FFFFFF"/>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B"/>
    <w:multiLevelType w:val="multilevel"/>
    <w:tmpl w:val="0000000B"/>
    <w:lvl w:ilvl="0">
      <w:start w:val="10"/>
      <w:numFmt w:val="decimal"/>
      <w:lvlText w:val="%1."/>
      <w:lvlJc w:val="left"/>
      <w:pPr>
        <w:tabs>
          <w:tab w:val="num" w:pos="720"/>
        </w:tabs>
        <w:ind w:left="720" w:hanging="360"/>
      </w:pPr>
      <w:rPr>
        <w:rFonts w:ascii="Arial" w:hAnsi="Arial" w:cs="Arial"/>
        <w:shd w:val="clear" w:color="auto" w:fill="FFFFFF"/>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D"/>
    <w:multiLevelType w:val="multilevel"/>
    <w:tmpl w:val="0000000D"/>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E"/>
    <w:multiLevelType w:val="multilevel"/>
    <w:tmpl w:val="0000000E"/>
    <w:lvl w:ilvl="0">
      <w:start w:val="12"/>
      <w:numFmt w:val="decimal"/>
      <w:lvlText w:val="%1."/>
      <w:lvlJc w:val="left"/>
      <w:pPr>
        <w:tabs>
          <w:tab w:val="num" w:pos="720"/>
        </w:tabs>
        <w:ind w:left="720" w:hanging="360"/>
      </w:pPr>
      <w:rPr>
        <w:rFonts w:ascii="Arial" w:hAnsi="Arial" w:cs="Arial"/>
        <w:shd w:val="clear" w:color="auto" w:fill="FFFFFF"/>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6F938AE"/>
    <w:multiLevelType w:val="multilevel"/>
    <w:tmpl w:val="51EE85DC"/>
    <w:lvl w:ilvl="0">
      <w:numFmt w:val="bullet"/>
      <w:lvlText w:val=""/>
      <w:lvlJc w:val="left"/>
      <w:pPr>
        <w:ind w:left="720" w:hanging="360"/>
      </w:pPr>
      <w:rPr>
        <w:rFonts w:ascii="Symbol" w:hAnsi="Symbol" w:cs="Arial"/>
        <w:b/>
        <w:sz w:val="22"/>
        <w:szCs w:val="22"/>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Arial"/>
        <w:b/>
        <w:sz w:val="22"/>
        <w:szCs w:val="22"/>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Arial"/>
        <w:b/>
        <w:sz w:val="22"/>
        <w:szCs w:val="22"/>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9" w15:restartNumberingAfterBreak="0">
    <w:nsid w:val="0FDF0DA5"/>
    <w:multiLevelType w:val="multilevel"/>
    <w:tmpl w:val="6EE6E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56F06E0"/>
    <w:multiLevelType w:val="multilevel"/>
    <w:tmpl w:val="EB20CBEE"/>
    <w:styleLink w:val="LFO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EEF5486"/>
    <w:multiLevelType w:val="multilevel"/>
    <w:tmpl w:val="DEB09FCE"/>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4F26E8"/>
    <w:multiLevelType w:val="hybridMultilevel"/>
    <w:tmpl w:val="7A2C57AE"/>
    <w:lvl w:ilvl="0" w:tplc="9F0C37AE">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CE06E6B"/>
    <w:multiLevelType w:val="multilevel"/>
    <w:tmpl w:val="A724C1F8"/>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decimal"/>
      <w:lvlText w:val="%1.%2.%3"/>
      <w:lvlJc w:val="left"/>
      <w:pPr>
        <w:ind w:left="720" w:hanging="720"/>
      </w:pPr>
      <w:rPr>
        <w:rFonts w:ascii="Calibri" w:hAnsi="Calibri"/>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14" w15:restartNumberingAfterBreak="0">
    <w:nsid w:val="5C1A0A24"/>
    <w:multiLevelType w:val="multilevel"/>
    <w:tmpl w:val="7F6A97F0"/>
    <w:lvl w:ilvl="0">
      <w:start w:val="2"/>
      <w:numFmt w:val="decimal"/>
      <w:lvlText w:val="%1."/>
      <w:lvlJc w:val="left"/>
      <w:pPr>
        <w:ind w:left="360" w:hanging="360"/>
      </w:pPr>
      <w:rPr>
        <w:b w:val="0"/>
      </w:rPr>
    </w:lvl>
    <w:lvl w:ilvl="1">
      <w:start w:val="1"/>
      <w:numFmt w:val="decimal"/>
      <w:lvlText w:val="%1.%2."/>
      <w:lvlJc w:val="left"/>
      <w:pPr>
        <w:ind w:left="360" w:hanging="360"/>
      </w:pPr>
      <w:rPr>
        <w:rFonts w:ascii="Calibri" w:hAnsi="Calibri"/>
        <w:sz w:val="22"/>
        <w:szCs w:val="22"/>
      </w:rPr>
    </w:lvl>
    <w:lvl w:ilvl="2">
      <w:start w:val="1"/>
      <w:numFmt w:val="decimal"/>
      <w:lvlText w:val="%1.%2.%3."/>
      <w:lvlJc w:val="left"/>
      <w:pPr>
        <w:ind w:left="720" w:hanging="720"/>
      </w:pPr>
      <w:rPr>
        <w:color w:val="FF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604464FA"/>
    <w:multiLevelType w:val="multilevel"/>
    <w:tmpl w:val="44000AE0"/>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6" w15:restartNumberingAfterBreak="0">
    <w:nsid w:val="74AB212A"/>
    <w:multiLevelType w:val="multilevel"/>
    <w:tmpl w:val="18B40840"/>
    <w:styleLink w:val="LFO6"/>
    <w:lvl w:ilvl="0">
      <w:start w:val="1"/>
      <w:numFmt w:val="decimal"/>
      <w:pStyle w:val="Nivel5"/>
      <w:lvlText w:val="%1."/>
      <w:lvlJc w:val="left"/>
      <w:pPr>
        <w:ind w:left="502" w:hanging="360"/>
      </w:pPr>
      <w:rPr>
        <w:rFonts w:cs="Times New Roman"/>
        <w:b/>
        <w:i w:val="0"/>
        <w:strike w:val="0"/>
        <w:dstrike w:val="0"/>
      </w:rPr>
    </w:lvl>
    <w:lvl w:ilvl="1">
      <w:start w:val="1"/>
      <w:numFmt w:val="decimal"/>
      <w:lvlText w:val="%1.%2."/>
      <w:lvlJc w:val="left"/>
      <w:pPr>
        <w:ind w:left="858" w:hanging="432"/>
      </w:pPr>
      <w:rPr>
        <w:rFonts w:cs="Times New Roman"/>
        <w:b w:val="0"/>
        <w:strike w:val="0"/>
        <w:dstrike w:val="0"/>
      </w:rPr>
    </w:lvl>
    <w:lvl w:ilvl="2">
      <w:start w:val="1"/>
      <w:numFmt w:val="decimal"/>
      <w:lvlText w:val="%1.%2.%3."/>
      <w:lvlJc w:val="left"/>
      <w:pPr>
        <w:ind w:left="1224" w:hanging="504"/>
      </w:pPr>
      <w:rPr>
        <w:rFonts w:cs="Times New Roman"/>
        <w:i w:val="0"/>
        <w:strike w:val="0"/>
        <w:dstrike w:val="0"/>
      </w:rPr>
    </w:lvl>
    <w:lvl w:ilvl="3">
      <w:start w:val="1"/>
      <w:numFmt w:val="decimal"/>
      <w:lvlText w:val="%1.%2.%3.%4."/>
      <w:lvlJc w:val="left"/>
      <w:pPr>
        <w:ind w:left="1728" w:hanging="648"/>
      </w:pPr>
      <w:rPr>
        <w:rFonts w:cs="Times New Roman"/>
      </w:rPr>
    </w:lvl>
    <w:lvl w:ilvl="4">
      <w:start w:val="1"/>
      <w:numFmt w:val="decimal"/>
      <w:lvlText w:val="%1.%2.%3.%4.%5."/>
      <w:lvlJc w:val="left"/>
      <w:pPr>
        <w:ind w:left="4053"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7C325998"/>
    <w:multiLevelType w:val="hybridMultilevel"/>
    <w:tmpl w:val="EB5CB95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num w:numId="1">
    <w:abstractNumId w:val="10"/>
  </w:num>
  <w:num w:numId="2">
    <w:abstractNumId w:val="16"/>
  </w:num>
  <w:num w:numId="3">
    <w:abstractNumId w:val="11"/>
  </w:num>
  <w:num w:numId="4">
    <w:abstractNumId w:val="8"/>
  </w:num>
  <w:num w:numId="5">
    <w:abstractNumId w:val="15"/>
  </w:num>
  <w:num w:numId="6">
    <w:abstractNumId w:val="13"/>
  </w:num>
  <w:num w:numId="7">
    <w:abstractNumId w:val="12"/>
  </w:num>
  <w:num w:numId="8">
    <w:abstractNumId w:val="0"/>
  </w:num>
  <w:num w:numId="9">
    <w:abstractNumId w:val="1"/>
  </w:num>
  <w:num w:numId="10">
    <w:abstractNumId w:val="2"/>
  </w:num>
  <w:num w:numId="11">
    <w:abstractNumId w:val="4"/>
  </w:num>
  <w:num w:numId="12">
    <w:abstractNumId w:val="3"/>
  </w:num>
  <w:num w:numId="13">
    <w:abstractNumId w:val="5"/>
  </w:num>
  <w:num w:numId="14">
    <w:abstractNumId w:val="6"/>
  </w:num>
  <w:num w:numId="15">
    <w:abstractNumId w:val="7"/>
  </w:num>
  <w:num w:numId="16">
    <w:abstractNumId w:val="17"/>
  </w:num>
  <w:num w:numId="17">
    <w:abstractNumId w:val="9"/>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A0ABD"/>
    <w:rsid w:val="00001B3D"/>
    <w:rsid w:val="00011934"/>
    <w:rsid w:val="000130F2"/>
    <w:rsid w:val="000167AA"/>
    <w:rsid w:val="00016B96"/>
    <w:rsid w:val="0002540B"/>
    <w:rsid w:val="00025B78"/>
    <w:rsid w:val="00035360"/>
    <w:rsid w:val="00035AD1"/>
    <w:rsid w:val="00036F53"/>
    <w:rsid w:val="00043EED"/>
    <w:rsid w:val="00045FC4"/>
    <w:rsid w:val="00046261"/>
    <w:rsid w:val="00060D81"/>
    <w:rsid w:val="000634CF"/>
    <w:rsid w:val="00063734"/>
    <w:rsid w:val="00064ABF"/>
    <w:rsid w:val="00065441"/>
    <w:rsid w:val="0006583C"/>
    <w:rsid w:val="00065A55"/>
    <w:rsid w:val="00071CAB"/>
    <w:rsid w:val="00077A02"/>
    <w:rsid w:val="00087DA7"/>
    <w:rsid w:val="0009172A"/>
    <w:rsid w:val="00096AAB"/>
    <w:rsid w:val="00097E63"/>
    <w:rsid w:val="000A1B6B"/>
    <w:rsid w:val="000A29F5"/>
    <w:rsid w:val="000A49F6"/>
    <w:rsid w:val="000A6884"/>
    <w:rsid w:val="000A710B"/>
    <w:rsid w:val="000B06B6"/>
    <w:rsid w:val="000B341B"/>
    <w:rsid w:val="000B4B4E"/>
    <w:rsid w:val="000C3AE4"/>
    <w:rsid w:val="000C5950"/>
    <w:rsid w:val="000C5B7F"/>
    <w:rsid w:val="000E3D4B"/>
    <w:rsid w:val="000F33B5"/>
    <w:rsid w:val="00102876"/>
    <w:rsid w:val="0010310D"/>
    <w:rsid w:val="00110679"/>
    <w:rsid w:val="00115B46"/>
    <w:rsid w:val="00117B0E"/>
    <w:rsid w:val="001228D2"/>
    <w:rsid w:val="00131F3F"/>
    <w:rsid w:val="00144810"/>
    <w:rsid w:val="00152B74"/>
    <w:rsid w:val="001543BA"/>
    <w:rsid w:val="001550AA"/>
    <w:rsid w:val="00157B29"/>
    <w:rsid w:val="00163D9A"/>
    <w:rsid w:val="00175A46"/>
    <w:rsid w:val="00176B9E"/>
    <w:rsid w:val="00185803"/>
    <w:rsid w:val="00190045"/>
    <w:rsid w:val="0019325F"/>
    <w:rsid w:val="001932F7"/>
    <w:rsid w:val="00194B22"/>
    <w:rsid w:val="00194C0E"/>
    <w:rsid w:val="001A0B59"/>
    <w:rsid w:val="001A29B2"/>
    <w:rsid w:val="001A39E9"/>
    <w:rsid w:val="001A7487"/>
    <w:rsid w:val="001B0D28"/>
    <w:rsid w:val="001B47AE"/>
    <w:rsid w:val="001B4F54"/>
    <w:rsid w:val="001B7252"/>
    <w:rsid w:val="001B7253"/>
    <w:rsid w:val="001C3386"/>
    <w:rsid w:val="001C7619"/>
    <w:rsid w:val="001E1386"/>
    <w:rsid w:val="001E2473"/>
    <w:rsid w:val="001E2C44"/>
    <w:rsid w:val="001E623B"/>
    <w:rsid w:val="001F37CA"/>
    <w:rsid w:val="00210C60"/>
    <w:rsid w:val="00213CA0"/>
    <w:rsid w:val="002230EB"/>
    <w:rsid w:val="00223968"/>
    <w:rsid w:val="00224C10"/>
    <w:rsid w:val="00226605"/>
    <w:rsid w:val="00231D0B"/>
    <w:rsid w:val="002328E4"/>
    <w:rsid w:val="00233388"/>
    <w:rsid w:val="0024300F"/>
    <w:rsid w:val="00244204"/>
    <w:rsid w:val="00254034"/>
    <w:rsid w:val="00254601"/>
    <w:rsid w:val="00256067"/>
    <w:rsid w:val="00256B72"/>
    <w:rsid w:val="00265BC2"/>
    <w:rsid w:val="0026677A"/>
    <w:rsid w:val="00274684"/>
    <w:rsid w:val="00276674"/>
    <w:rsid w:val="002827A2"/>
    <w:rsid w:val="002A3718"/>
    <w:rsid w:val="002B0A00"/>
    <w:rsid w:val="002B22BE"/>
    <w:rsid w:val="002B35C4"/>
    <w:rsid w:val="002B5528"/>
    <w:rsid w:val="002C053C"/>
    <w:rsid w:val="002C1116"/>
    <w:rsid w:val="002C3495"/>
    <w:rsid w:val="002C5130"/>
    <w:rsid w:val="002C62C9"/>
    <w:rsid w:val="002D1FFD"/>
    <w:rsid w:val="002D2F78"/>
    <w:rsid w:val="002D64DF"/>
    <w:rsid w:val="002D7366"/>
    <w:rsid w:val="002E7865"/>
    <w:rsid w:val="0030097C"/>
    <w:rsid w:val="00306341"/>
    <w:rsid w:val="00313877"/>
    <w:rsid w:val="00316B7A"/>
    <w:rsid w:val="00320568"/>
    <w:rsid w:val="003212A1"/>
    <w:rsid w:val="00327FA2"/>
    <w:rsid w:val="00332988"/>
    <w:rsid w:val="0033662A"/>
    <w:rsid w:val="00341E1C"/>
    <w:rsid w:val="00346A99"/>
    <w:rsid w:val="00353352"/>
    <w:rsid w:val="0035360E"/>
    <w:rsid w:val="00361DEF"/>
    <w:rsid w:val="0037036C"/>
    <w:rsid w:val="003739EF"/>
    <w:rsid w:val="0037597F"/>
    <w:rsid w:val="00375BE9"/>
    <w:rsid w:val="003805B7"/>
    <w:rsid w:val="003854AF"/>
    <w:rsid w:val="0038765C"/>
    <w:rsid w:val="0039089F"/>
    <w:rsid w:val="003A2175"/>
    <w:rsid w:val="003A5D2E"/>
    <w:rsid w:val="003B0026"/>
    <w:rsid w:val="003B6A6D"/>
    <w:rsid w:val="003C327C"/>
    <w:rsid w:val="003C3495"/>
    <w:rsid w:val="003C3818"/>
    <w:rsid w:val="003C50A7"/>
    <w:rsid w:val="003D46F6"/>
    <w:rsid w:val="003D4EA1"/>
    <w:rsid w:val="003E0FA4"/>
    <w:rsid w:val="003E662A"/>
    <w:rsid w:val="003F3619"/>
    <w:rsid w:val="00402529"/>
    <w:rsid w:val="0040324B"/>
    <w:rsid w:val="00404457"/>
    <w:rsid w:val="00404A4C"/>
    <w:rsid w:val="00407491"/>
    <w:rsid w:val="00410C3C"/>
    <w:rsid w:val="004117A5"/>
    <w:rsid w:val="00414D67"/>
    <w:rsid w:val="00421B1F"/>
    <w:rsid w:val="00423483"/>
    <w:rsid w:val="004310D9"/>
    <w:rsid w:val="00431D68"/>
    <w:rsid w:val="004352B6"/>
    <w:rsid w:val="004469B6"/>
    <w:rsid w:val="00451EC0"/>
    <w:rsid w:val="00453DEF"/>
    <w:rsid w:val="00460020"/>
    <w:rsid w:val="00472695"/>
    <w:rsid w:val="00483CBD"/>
    <w:rsid w:val="004A05F9"/>
    <w:rsid w:val="004B16F7"/>
    <w:rsid w:val="004B38EF"/>
    <w:rsid w:val="004B6B4A"/>
    <w:rsid w:val="004C139E"/>
    <w:rsid w:val="004C792A"/>
    <w:rsid w:val="004D1A08"/>
    <w:rsid w:val="004D5B89"/>
    <w:rsid w:val="004E2662"/>
    <w:rsid w:val="004E7647"/>
    <w:rsid w:val="004F5831"/>
    <w:rsid w:val="0050289C"/>
    <w:rsid w:val="0051480B"/>
    <w:rsid w:val="00520473"/>
    <w:rsid w:val="005221D5"/>
    <w:rsid w:val="005228F3"/>
    <w:rsid w:val="005300D6"/>
    <w:rsid w:val="005451E8"/>
    <w:rsid w:val="00553517"/>
    <w:rsid w:val="00556145"/>
    <w:rsid w:val="005568DE"/>
    <w:rsid w:val="005638EA"/>
    <w:rsid w:val="00567BD6"/>
    <w:rsid w:val="00570556"/>
    <w:rsid w:val="00583158"/>
    <w:rsid w:val="00595E02"/>
    <w:rsid w:val="00596D38"/>
    <w:rsid w:val="005A0ABD"/>
    <w:rsid w:val="005A55FF"/>
    <w:rsid w:val="005B3EAD"/>
    <w:rsid w:val="005C6C8B"/>
    <w:rsid w:val="005C72E8"/>
    <w:rsid w:val="005D637F"/>
    <w:rsid w:val="005D7188"/>
    <w:rsid w:val="005E0E46"/>
    <w:rsid w:val="005E4125"/>
    <w:rsid w:val="005E4C28"/>
    <w:rsid w:val="005F6B79"/>
    <w:rsid w:val="00601115"/>
    <w:rsid w:val="00601ADC"/>
    <w:rsid w:val="0060766F"/>
    <w:rsid w:val="00622770"/>
    <w:rsid w:val="006432FA"/>
    <w:rsid w:val="00650AF8"/>
    <w:rsid w:val="00657987"/>
    <w:rsid w:val="00660568"/>
    <w:rsid w:val="006656CC"/>
    <w:rsid w:val="00670048"/>
    <w:rsid w:val="00673F39"/>
    <w:rsid w:val="00693487"/>
    <w:rsid w:val="0069522A"/>
    <w:rsid w:val="00695756"/>
    <w:rsid w:val="00696DBA"/>
    <w:rsid w:val="006A74F8"/>
    <w:rsid w:val="006B1060"/>
    <w:rsid w:val="006B7ED4"/>
    <w:rsid w:val="006C1A68"/>
    <w:rsid w:val="006D1C55"/>
    <w:rsid w:val="006F227C"/>
    <w:rsid w:val="007107CA"/>
    <w:rsid w:val="00723ECA"/>
    <w:rsid w:val="00725040"/>
    <w:rsid w:val="0073409E"/>
    <w:rsid w:val="00734169"/>
    <w:rsid w:val="00734550"/>
    <w:rsid w:val="00743A0C"/>
    <w:rsid w:val="007515DC"/>
    <w:rsid w:val="007575EB"/>
    <w:rsid w:val="00757A55"/>
    <w:rsid w:val="00761734"/>
    <w:rsid w:val="0077123A"/>
    <w:rsid w:val="00771933"/>
    <w:rsid w:val="00775695"/>
    <w:rsid w:val="00794E90"/>
    <w:rsid w:val="007A3EC5"/>
    <w:rsid w:val="007A5A2E"/>
    <w:rsid w:val="007A5E71"/>
    <w:rsid w:val="007A7182"/>
    <w:rsid w:val="007A790D"/>
    <w:rsid w:val="007B128F"/>
    <w:rsid w:val="007B2044"/>
    <w:rsid w:val="007B5F03"/>
    <w:rsid w:val="007B66D3"/>
    <w:rsid w:val="007E5BCE"/>
    <w:rsid w:val="007F4222"/>
    <w:rsid w:val="0080365E"/>
    <w:rsid w:val="008058CF"/>
    <w:rsid w:val="00810F31"/>
    <w:rsid w:val="00825BA6"/>
    <w:rsid w:val="008352C2"/>
    <w:rsid w:val="00845C72"/>
    <w:rsid w:val="0085399B"/>
    <w:rsid w:val="0085477C"/>
    <w:rsid w:val="008564BA"/>
    <w:rsid w:val="00872ED9"/>
    <w:rsid w:val="0088229F"/>
    <w:rsid w:val="008842E2"/>
    <w:rsid w:val="00884C58"/>
    <w:rsid w:val="008A4411"/>
    <w:rsid w:val="008B0C8A"/>
    <w:rsid w:val="008B71B3"/>
    <w:rsid w:val="008C3864"/>
    <w:rsid w:val="008C4527"/>
    <w:rsid w:val="008D4A7F"/>
    <w:rsid w:val="008D72DC"/>
    <w:rsid w:val="008E187C"/>
    <w:rsid w:val="008F74A3"/>
    <w:rsid w:val="008F77EB"/>
    <w:rsid w:val="00900A7D"/>
    <w:rsid w:val="00900C5F"/>
    <w:rsid w:val="0090580B"/>
    <w:rsid w:val="0090741F"/>
    <w:rsid w:val="009119E4"/>
    <w:rsid w:val="00914297"/>
    <w:rsid w:val="009149F2"/>
    <w:rsid w:val="0091684B"/>
    <w:rsid w:val="00920007"/>
    <w:rsid w:val="00922F23"/>
    <w:rsid w:val="00924DD2"/>
    <w:rsid w:val="00926CFB"/>
    <w:rsid w:val="00930EBB"/>
    <w:rsid w:val="00933915"/>
    <w:rsid w:val="0093757A"/>
    <w:rsid w:val="009473B3"/>
    <w:rsid w:val="009513F1"/>
    <w:rsid w:val="00954F65"/>
    <w:rsid w:val="00965AF7"/>
    <w:rsid w:val="0097315F"/>
    <w:rsid w:val="00973C96"/>
    <w:rsid w:val="00975811"/>
    <w:rsid w:val="00981794"/>
    <w:rsid w:val="009847BF"/>
    <w:rsid w:val="00987A60"/>
    <w:rsid w:val="009901E7"/>
    <w:rsid w:val="00993BCE"/>
    <w:rsid w:val="0099491E"/>
    <w:rsid w:val="009A4F87"/>
    <w:rsid w:val="009A5264"/>
    <w:rsid w:val="009B1A61"/>
    <w:rsid w:val="009B3337"/>
    <w:rsid w:val="009D59C7"/>
    <w:rsid w:val="009E0DCC"/>
    <w:rsid w:val="009E6035"/>
    <w:rsid w:val="009E74E9"/>
    <w:rsid w:val="009F5D43"/>
    <w:rsid w:val="00A01FAB"/>
    <w:rsid w:val="00A11695"/>
    <w:rsid w:val="00A12DCA"/>
    <w:rsid w:val="00A13287"/>
    <w:rsid w:val="00A133AB"/>
    <w:rsid w:val="00A16ED2"/>
    <w:rsid w:val="00A209BA"/>
    <w:rsid w:val="00A26A88"/>
    <w:rsid w:val="00A342BD"/>
    <w:rsid w:val="00A45F0F"/>
    <w:rsid w:val="00A53BC9"/>
    <w:rsid w:val="00A56C77"/>
    <w:rsid w:val="00A60577"/>
    <w:rsid w:val="00A60DA6"/>
    <w:rsid w:val="00A6297B"/>
    <w:rsid w:val="00A62F1E"/>
    <w:rsid w:val="00A65663"/>
    <w:rsid w:val="00A749A7"/>
    <w:rsid w:val="00A769CA"/>
    <w:rsid w:val="00A77CAB"/>
    <w:rsid w:val="00A81E8E"/>
    <w:rsid w:val="00A8490F"/>
    <w:rsid w:val="00AA2DB8"/>
    <w:rsid w:val="00AA4909"/>
    <w:rsid w:val="00AA5626"/>
    <w:rsid w:val="00AB2A50"/>
    <w:rsid w:val="00AC0965"/>
    <w:rsid w:val="00AC37DC"/>
    <w:rsid w:val="00AC4CA8"/>
    <w:rsid w:val="00AC73E6"/>
    <w:rsid w:val="00AD59E9"/>
    <w:rsid w:val="00AE5A7C"/>
    <w:rsid w:val="00AF4DEB"/>
    <w:rsid w:val="00AF7E30"/>
    <w:rsid w:val="00B02DD7"/>
    <w:rsid w:val="00B045C6"/>
    <w:rsid w:val="00B06110"/>
    <w:rsid w:val="00B17943"/>
    <w:rsid w:val="00B26B12"/>
    <w:rsid w:val="00B270D1"/>
    <w:rsid w:val="00B3096E"/>
    <w:rsid w:val="00B31201"/>
    <w:rsid w:val="00B31919"/>
    <w:rsid w:val="00B37482"/>
    <w:rsid w:val="00B45605"/>
    <w:rsid w:val="00B51164"/>
    <w:rsid w:val="00B60D21"/>
    <w:rsid w:val="00B61E49"/>
    <w:rsid w:val="00B62F4D"/>
    <w:rsid w:val="00B63F8D"/>
    <w:rsid w:val="00B80151"/>
    <w:rsid w:val="00B84AAE"/>
    <w:rsid w:val="00B87C5C"/>
    <w:rsid w:val="00B90318"/>
    <w:rsid w:val="00B93333"/>
    <w:rsid w:val="00BA27B6"/>
    <w:rsid w:val="00BB140F"/>
    <w:rsid w:val="00BB14F6"/>
    <w:rsid w:val="00BB4435"/>
    <w:rsid w:val="00BC1288"/>
    <w:rsid w:val="00BD7B0D"/>
    <w:rsid w:val="00BE31F1"/>
    <w:rsid w:val="00BF43DE"/>
    <w:rsid w:val="00C03703"/>
    <w:rsid w:val="00C11D26"/>
    <w:rsid w:val="00C135C0"/>
    <w:rsid w:val="00C159B9"/>
    <w:rsid w:val="00C22006"/>
    <w:rsid w:val="00C36B43"/>
    <w:rsid w:val="00C54EFD"/>
    <w:rsid w:val="00C57B40"/>
    <w:rsid w:val="00C64FC2"/>
    <w:rsid w:val="00C706E3"/>
    <w:rsid w:val="00C772BD"/>
    <w:rsid w:val="00C77777"/>
    <w:rsid w:val="00C84FE4"/>
    <w:rsid w:val="00C90FB2"/>
    <w:rsid w:val="00CA3879"/>
    <w:rsid w:val="00CA5B5A"/>
    <w:rsid w:val="00CB1413"/>
    <w:rsid w:val="00CB5476"/>
    <w:rsid w:val="00CB7B60"/>
    <w:rsid w:val="00CC2444"/>
    <w:rsid w:val="00CD3A07"/>
    <w:rsid w:val="00CD5342"/>
    <w:rsid w:val="00CD5942"/>
    <w:rsid w:val="00CE67B6"/>
    <w:rsid w:val="00CF4339"/>
    <w:rsid w:val="00D0055D"/>
    <w:rsid w:val="00D0562B"/>
    <w:rsid w:val="00D16E5A"/>
    <w:rsid w:val="00D45F12"/>
    <w:rsid w:val="00D470CD"/>
    <w:rsid w:val="00D55FA1"/>
    <w:rsid w:val="00D61833"/>
    <w:rsid w:val="00D61D53"/>
    <w:rsid w:val="00D62F47"/>
    <w:rsid w:val="00D6422C"/>
    <w:rsid w:val="00D64BF6"/>
    <w:rsid w:val="00D661AE"/>
    <w:rsid w:val="00D67553"/>
    <w:rsid w:val="00D714E2"/>
    <w:rsid w:val="00D8076E"/>
    <w:rsid w:val="00D874CD"/>
    <w:rsid w:val="00D93868"/>
    <w:rsid w:val="00D94C2F"/>
    <w:rsid w:val="00DA26A5"/>
    <w:rsid w:val="00DA439E"/>
    <w:rsid w:val="00DA664F"/>
    <w:rsid w:val="00DB6A33"/>
    <w:rsid w:val="00DC0196"/>
    <w:rsid w:val="00DC4EF0"/>
    <w:rsid w:val="00DC5088"/>
    <w:rsid w:val="00DC569D"/>
    <w:rsid w:val="00DC605C"/>
    <w:rsid w:val="00DD2181"/>
    <w:rsid w:val="00DD2ECD"/>
    <w:rsid w:val="00DD5B94"/>
    <w:rsid w:val="00DE4A69"/>
    <w:rsid w:val="00DE4DA8"/>
    <w:rsid w:val="00DF78E2"/>
    <w:rsid w:val="00E07E33"/>
    <w:rsid w:val="00E14DBD"/>
    <w:rsid w:val="00E300E7"/>
    <w:rsid w:val="00E3144A"/>
    <w:rsid w:val="00E403D5"/>
    <w:rsid w:val="00E5739A"/>
    <w:rsid w:val="00E652F1"/>
    <w:rsid w:val="00E661B2"/>
    <w:rsid w:val="00E7205E"/>
    <w:rsid w:val="00E77E6E"/>
    <w:rsid w:val="00E840C4"/>
    <w:rsid w:val="00E912B5"/>
    <w:rsid w:val="00E93320"/>
    <w:rsid w:val="00EB4996"/>
    <w:rsid w:val="00EC56D4"/>
    <w:rsid w:val="00ED1781"/>
    <w:rsid w:val="00ED4E47"/>
    <w:rsid w:val="00ED5114"/>
    <w:rsid w:val="00EE0CAC"/>
    <w:rsid w:val="00EE2916"/>
    <w:rsid w:val="00F03A2E"/>
    <w:rsid w:val="00F05A3C"/>
    <w:rsid w:val="00F1259A"/>
    <w:rsid w:val="00F14AF5"/>
    <w:rsid w:val="00F1537A"/>
    <w:rsid w:val="00F27569"/>
    <w:rsid w:val="00F32EC1"/>
    <w:rsid w:val="00F405EF"/>
    <w:rsid w:val="00F525EE"/>
    <w:rsid w:val="00F53F54"/>
    <w:rsid w:val="00F5511C"/>
    <w:rsid w:val="00F6533D"/>
    <w:rsid w:val="00F73C3F"/>
    <w:rsid w:val="00F74B29"/>
    <w:rsid w:val="00F90BFC"/>
    <w:rsid w:val="00F937AC"/>
    <w:rsid w:val="00FB0316"/>
    <w:rsid w:val="00FD0BE5"/>
    <w:rsid w:val="00FD1E84"/>
    <w:rsid w:val="00FD44AF"/>
    <w:rsid w:val="00FE7F20"/>
    <w:rsid w:val="00FF1442"/>
    <w:rsid w:val="00FF3AD7"/>
    <w:rsid w:val="00FF5619"/>
    <w:rsid w:val="00FF763A"/>
    <w:rsid w:val="00FF7FD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EBBEA"/>
  <w15:docId w15:val="{11C506C1-86CC-4BFE-959E-AB68F9306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A0ABD"/>
    <w:pPr>
      <w:suppressAutoHyphens/>
    </w:pPr>
    <w:rPr>
      <w:lang w:eastAsia="ar-SA"/>
    </w:rPr>
  </w:style>
  <w:style w:type="paragraph" w:styleId="Ttulo1">
    <w:name w:val="heading 1"/>
    <w:basedOn w:val="Normal"/>
    <w:next w:val="Normal"/>
    <w:rsid w:val="005A0ABD"/>
    <w:pPr>
      <w:keepNext/>
      <w:tabs>
        <w:tab w:val="left" w:pos="0"/>
        <w:tab w:val="left" w:pos="11160"/>
      </w:tabs>
      <w:ind w:right="49" w:firstLine="2552"/>
      <w:jc w:val="both"/>
      <w:outlineLvl w:val="0"/>
    </w:pPr>
    <w:rPr>
      <w:rFonts w:ascii="CG Times" w:hAnsi="CG Times"/>
      <w:b/>
      <w:sz w:val="24"/>
    </w:rPr>
  </w:style>
  <w:style w:type="paragraph" w:styleId="Ttulo2">
    <w:name w:val="heading 2"/>
    <w:basedOn w:val="Normal"/>
    <w:next w:val="Normal"/>
    <w:rsid w:val="005A0ABD"/>
    <w:pPr>
      <w:keepNext/>
      <w:jc w:val="center"/>
      <w:outlineLvl w:val="1"/>
    </w:pPr>
    <w:rPr>
      <w:b/>
      <w:sz w:val="24"/>
    </w:rPr>
  </w:style>
  <w:style w:type="paragraph" w:styleId="Ttulo4">
    <w:name w:val="heading 4"/>
    <w:basedOn w:val="Normal"/>
    <w:next w:val="Normal"/>
    <w:rsid w:val="005A0ABD"/>
    <w:pPr>
      <w:keepNext/>
      <w:tabs>
        <w:tab w:val="left" w:pos="0"/>
      </w:tabs>
      <w:ind w:firstLine="3119"/>
      <w:jc w:val="both"/>
      <w:outlineLvl w:val="3"/>
    </w:pPr>
    <w:rPr>
      <w:b/>
    </w:rPr>
  </w:style>
  <w:style w:type="paragraph" w:styleId="Ttulo5">
    <w:name w:val="heading 5"/>
    <w:basedOn w:val="Normal"/>
    <w:next w:val="Normal"/>
    <w:rsid w:val="005A0ABD"/>
    <w:pPr>
      <w:keepNext/>
      <w:tabs>
        <w:tab w:val="left" w:pos="0"/>
      </w:tabs>
      <w:ind w:right="-136"/>
      <w:jc w:val="center"/>
      <w:outlineLvl w:val="4"/>
    </w:pPr>
    <w:rPr>
      <w:b/>
      <w:sz w:val="24"/>
    </w:rPr>
  </w:style>
  <w:style w:type="paragraph" w:styleId="Ttulo7">
    <w:name w:val="heading 7"/>
    <w:basedOn w:val="Normal"/>
    <w:next w:val="Normal"/>
    <w:rsid w:val="005A0ABD"/>
    <w:pPr>
      <w:spacing w:before="240" w:after="60"/>
      <w:outlineLvl w:val="6"/>
    </w:pPr>
    <w:rPr>
      <w:sz w:val="24"/>
      <w:szCs w:val="24"/>
    </w:rPr>
  </w:style>
  <w:style w:type="paragraph" w:styleId="Ttulo8">
    <w:name w:val="heading 8"/>
    <w:basedOn w:val="Normal"/>
    <w:next w:val="Normal"/>
    <w:rsid w:val="005A0ABD"/>
    <w:pPr>
      <w:spacing w:before="240" w:after="60"/>
      <w:outlineLvl w:val="7"/>
    </w:pPr>
    <w:rPr>
      <w:i/>
      <w:iCs/>
      <w:sz w:val="24"/>
      <w:szCs w:val="24"/>
    </w:rPr>
  </w:style>
  <w:style w:type="paragraph" w:styleId="Ttulo9">
    <w:name w:val="heading 9"/>
    <w:basedOn w:val="Normal"/>
    <w:next w:val="Normal"/>
    <w:rsid w:val="005A0ABD"/>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ivel1">
    <w:name w:val="Nivel1"/>
    <w:basedOn w:val="Ttulo1"/>
    <w:next w:val="Normal"/>
    <w:rsid w:val="005A0ABD"/>
    <w:pPr>
      <w:keepLines/>
      <w:tabs>
        <w:tab w:val="clear" w:pos="11160"/>
      </w:tabs>
      <w:spacing w:before="480" w:after="120" w:line="276" w:lineRule="auto"/>
      <w:ind w:right="0"/>
    </w:pPr>
    <w:rPr>
      <w:rFonts w:ascii="Arial" w:eastAsia="MS Gothic" w:hAnsi="Arial" w:cs="Arial"/>
      <w:color w:val="000000"/>
      <w:sz w:val="20"/>
      <w:lang w:eastAsia="pt-BR"/>
    </w:rPr>
  </w:style>
  <w:style w:type="character" w:customStyle="1" w:styleId="Absatz-Standardschriftart">
    <w:name w:val="Absatz-Standardschriftart"/>
    <w:rsid w:val="005A0ABD"/>
  </w:style>
  <w:style w:type="character" w:customStyle="1" w:styleId="WW-Absatz-Standardschriftart">
    <w:name w:val="WW-Absatz-Standardschriftart"/>
    <w:rsid w:val="005A0ABD"/>
  </w:style>
  <w:style w:type="character" w:customStyle="1" w:styleId="WW-Absatz-Standardschriftart1">
    <w:name w:val="WW-Absatz-Standardschriftart1"/>
    <w:rsid w:val="005A0ABD"/>
  </w:style>
  <w:style w:type="character" w:customStyle="1" w:styleId="WW-Absatz-Standardschriftart11">
    <w:name w:val="WW-Absatz-Standardschriftart11"/>
    <w:rsid w:val="005A0ABD"/>
  </w:style>
  <w:style w:type="character" w:customStyle="1" w:styleId="WW-Absatz-Standardschriftart111">
    <w:name w:val="WW-Absatz-Standardschriftart111"/>
    <w:rsid w:val="005A0ABD"/>
  </w:style>
  <w:style w:type="character" w:customStyle="1" w:styleId="Fontepargpadro4">
    <w:name w:val="Fonte parág. padrão4"/>
    <w:rsid w:val="005A0ABD"/>
  </w:style>
  <w:style w:type="character" w:customStyle="1" w:styleId="WW-Absatz-Standardschriftart1111">
    <w:name w:val="WW-Absatz-Standardschriftart1111"/>
    <w:rsid w:val="005A0ABD"/>
  </w:style>
  <w:style w:type="character" w:customStyle="1" w:styleId="WW-Absatz-Standardschriftart11111">
    <w:name w:val="WW-Absatz-Standardschriftart11111"/>
    <w:rsid w:val="005A0ABD"/>
  </w:style>
  <w:style w:type="character" w:customStyle="1" w:styleId="WW-Absatz-Standardschriftart111111">
    <w:name w:val="WW-Absatz-Standardschriftart111111"/>
    <w:rsid w:val="005A0ABD"/>
  </w:style>
  <w:style w:type="character" w:customStyle="1" w:styleId="WW-Absatz-Standardschriftart1111111">
    <w:name w:val="WW-Absatz-Standardschriftart1111111"/>
    <w:rsid w:val="005A0ABD"/>
  </w:style>
  <w:style w:type="character" w:customStyle="1" w:styleId="WW-Absatz-Standardschriftart11111111">
    <w:name w:val="WW-Absatz-Standardschriftart11111111"/>
    <w:rsid w:val="005A0ABD"/>
  </w:style>
  <w:style w:type="character" w:customStyle="1" w:styleId="WW-Absatz-Standardschriftart111111111">
    <w:name w:val="WW-Absatz-Standardschriftart111111111"/>
    <w:rsid w:val="005A0ABD"/>
  </w:style>
  <w:style w:type="character" w:customStyle="1" w:styleId="Fontepargpadro3">
    <w:name w:val="Fonte parág. padrão3"/>
    <w:rsid w:val="005A0ABD"/>
  </w:style>
  <w:style w:type="character" w:customStyle="1" w:styleId="Fontepargpadro2">
    <w:name w:val="Fonte parág. padrão2"/>
    <w:rsid w:val="005A0ABD"/>
  </w:style>
  <w:style w:type="character" w:customStyle="1" w:styleId="WW-Absatz-Standardschriftart1111111111">
    <w:name w:val="WW-Absatz-Standardschriftart1111111111"/>
    <w:rsid w:val="005A0ABD"/>
  </w:style>
  <w:style w:type="character" w:customStyle="1" w:styleId="WW-Absatz-Standardschriftart11111111111">
    <w:name w:val="WW-Absatz-Standardschriftart11111111111"/>
    <w:rsid w:val="005A0ABD"/>
  </w:style>
  <w:style w:type="character" w:customStyle="1" w:styleId="WW8Num3z5">
    <w:name w:val="WW8Num3z5"/>
    <w:rsid w:val="005A0ABD"/>
    <w:rPr>
      <w:shd w:val="clear" w:color="auto" w:fill="FFFFFF"/>
    </w:rPr>
  </w:style>
  <w:style w:type="character" w:customStyle="1" w:styleId="WW8Num4z5">
    <w:name w:val="WW8Num4z5"/>
    <w:rsid w:val="005A0ABD"/>
    <w:rPr>
      <w:shd w:val="clear" w:color="auto" w:fill="FFFFFF"/>
    </w:rPr>
  </w:style>
  <w:style w:type="character" w:customStyle="1" w:styleId="WW-Absatz-Standardschriftart111111111111">
    <w:name w:val="WW-Absatz-Standardschriftart111111111111"/>
    <w:rsid w:val="005A0ABD"/>
  </w:style>
  <w:style w:type="character" w:customStyle="1" w:styleId="WW-Absatz-Standardschriftart1111111111111">
    <w:name w:val="WW-Absatz-Standardschriftart1111111111111"/>
    <w:rsid w:val="005A0ABD"/>
  </w:style>
  <w:style w:type="character" w:customStyle="1" w:styleId="WW-Absatz-Standardschriftart11111111111111">
    <w:name w:val="WW-Absatz-Standardschriftart11111111111111"/>
    <w:rsid w:val="005A0ABD"/>
  </w:style>
  <w:style w:type="character" w:customStyle="1" w:styleId="WW-Absatz-Standardschriftart111111111111111">
    <w:name w:val="WW-Absatz-Standardschriftart111111111111111"/>
    <w:rsid w:val="005A0ABD"/>
  </w:style>
  <w:style w:type="character" w:customStyle="1" w:styleId="WW-Absatz-Standardschriftart1111111111111111">
    <w:name w:val="WW-Absatz-Standardschriftart1111111111111111"/>
    <w:rsid w:val="005A0ABD"/>
  </w:style>
  <w:style w:type="character" w:customStyle="1" w:styleId="WW-Absatz-Standardschriftart11111111111111111">
    <w:name w:val="WW-Absatz-Standardschriftart11111111111111111"/>
    <w:rsid w:val="005A0ABD"/>
  </w:style>
  <w:style w:type="character" w:customStyle="1" w:styleId="WW-Absatz-Standardschriftart111111111111111111">
    <w:name w:val="WW-Absatz-Standardschriftart111111111111111111"/>
    <w:rsid w:val="005A0ABD"/>
  </w:style>
  <w:style w:type="character" w:customStyle="1" w:styleId="WW-Absatz-Standardschriftart1111111111111111111">
    <w:name w:val="WW-Absatz-Standardschriftart1111111111111111111"/>
    <w:rsid w:val="005A0ABD"/>
  </w:style>
  <w:style w:type="character" w:customStyle="1" w:styleId="WW-Absatz-Standardschriftart11111111111111111111">
    <w:name w:val="WW-Absatz-Standardschriftart11111111111111111111"/>
    <w:rsid w:val="005A0ABD"/>
  </w:style>
  <w:style w:type="character" w:customStyle="1" w:styleId="WW-Absatz-Standardschriftart111111111111111111111">
    <w:name w:val="WW-Absatz-Standardschriftart111111111111111111111"/>
    <w:rsid w:val="005A0ABD"/>
  </w:style>
  <w:style w:type="character" w:customStyle="1" w:styleId="WW-Absatz-Standardschriftart1111111111111111111111">
    <w:name w:val="WW-Absatz-Standardschriftart1111111111111111111111"/>
    <w:rsid w:val="005A0ABD"/>
  </w:style>
  <w:style w:type="character" w:customStyle="1" w:styleId="WW-Absatz-Standardschriftart11111111111111111111111">
    <w:name w:val="WW-Absatz-Standardschriftart11111111111111111111111"/>
    <w:rsid w:val="005A0ABD"/>
  </w:style>
  <w:style w:type="character" w:customStyle="1" w:styleId="WW-Absatz-Standardschriftart111111111111111111111111">
    <w:name w:val="WW-Absatz-Standardschriftart111111111111111111111111"/>
    <w:rsid w:val="005A0ABD"/>
  </w:style>
  <w:style w:type="character" w:customStyle="1" w:styleId="WW8Num3z0">
    <w:name w:val="WW8Num3z0"/>
    <w:rsid w:val="005A0ABD"/>
    <w:rPr>
      <w:b/>
    </w:rPr>
  </w:style>
  <w:style w:type="character" w:customStyle="1" w:styleId="WW8Num5z0">
    <w:name w:val="WW8Num5z0"/>
    <w:rsid w:val="005A0ABD"/>
    <w:rPr>
      <w:rFonts w:ascii="Symbol" w:hAnsi="Symbol"/>
    </w:rPr>
  </w:style>
  <w:style w:type="character" w:customStyle="1" w:styleId="WW8Num5z1">
    <w:name w:val="WW8Num5z1"/>
    <w:rsid w:val="005A0ABD"/>
    <w:rPr>
      <w:rFonts w:ascii="Courier New" w:hAnsi="Courier New" w:cs="Courier New"/>
    </w:rPr>
  </w:style>
  <w:style w:type="character" w:customStyle="1" w:styleId="WW8Num5z2">
    <w:name w:val="WW8Num5z2"/>
    <w:rsid w:val="005A0ABD"/>
    <w:rPr>
      <w:rFonts w:ascii="Wingdings" w:hAnsi="Wingdings"/>
    </w:rPr>
  </w:style>
  <w:style w:type="character" w:customStyle="1" w:styleId="WW8Num7z0">
    <w:name w:val="WW8Num7z0"/>
    <w:rsid w:val="005A0ABD"/>
    <w:rPr>
      <w:b/>
    </w:rPr>
  </w:style>
  <w:style w:type="character" w:customStyle="1" w:styleId="WW8Num9z0">
    <w:name w:val="WW8Num9z0"/>
    <w:rsid w:val="005A0ABD"/>
    <w:rPr>
      <w:rFonts w:ascii="Wingdings" w:hAnsi="Wingdings"/>
      <w:sz w:val="20"/>
    </w:rPr>
  </w:style>
  <w:style w:type="character" w:customStyle="1" w:styleId="WW8Num9z1">
    <w:name w:val="WW8Num9z1"/>
    <w:rsid w:val="005A0ABD"/>
    <w:rPr>
      <w:rFonts w:ascii="Courier New" w:hAnsi="Courier New" w:cs="Courier New"/>
    </w:rPr>
  </w:style>
  <w:style w:type="character" w:customStyle="1" w:styleId="WW8Num9z2">
    <w:name w:val="WW8Num9z2"/>
    <w:rsid w:val="005A0ABD"/>
    <w:rPr>
      <w:rFonts w:ascii="Wingdings" w:hAnsi="Wingdings"/>
    </w:rPr>
  </w:style>
  <w:style w:type="character" w:customStyle="1" w:styleId="WW8Num9z3">
    <w:name w:val="WW8Num9z3"/>
    <w:rsid w:val="005A0ABD"/>
    <w:rPr>
      <w:rFonts w:ascii="Symbol" w:hAnsi="Symbol"/>
    </w:rPr>
  </w:style>
  <w:style w:type="character" w:customStyle="1" w:styleId="Fontepargpadro1">
    <w:name w:val="Fonte parág. padrão1"/>
    <w:rsid w:val="005A0ABD"/>
  </w:style>
  <w:style w:type="character" w:styleId="Hyperlink">
    <w:name w:val="Hyperlink"/>
    <w:rsid w:val="005A0ABD"/>
    <w:rPr>
      <w:color w:val="0000FF"/>
      <w:u w:val="single"/>
    </w:rPr>
  </w:style>
  <w:style w:type="character" w:styleId="Nmerodepgina">
    <w:name w:val="page number"/>
    <w:basedOn w:val="Fontepargpadro1"/>
    <w:rsid w:val="005A0ABD"/>
  </w:style>
  <w:style w:type="character" w:customStyle="1" w:styleId="EMENTAChar">
    <w:name w:val="EMENTA Char"/>
    <w:rsid w:val="005A0ABD"/>
    <w:rPr>
      <w:rFonts w:ascii="CG Times" w:hAnsi="CG Times"/>
      <w:b/>
      <w:sz w:val="24"/>
      <w:lang w:val="pt-BR" w:eastAsia="ar-SA" w:bidi="ar-SA"/>
    </w:rPr>
  </w:style>
  <w:style w:type="character" w:customStyle="1" w:styleId="Smbolosdenumerao">
    <w:name w:val="Símbolos de numeração"/>
    <w:rsid w:val="005A0ABD"/>
    <w:rPr>
      <w:shd w:val="clear" w:color="auto" w:fill="FFFFFF"/>
    </w:rPr>
  </w:style>
  <w:style w:type="paragraph" w:customStyle="1" w:styleId="Ttulo40">
    <w:name w:val="Título4"/>
    <w:basedOn w:val="Normal"/>
    <w:next w:val="Corpodetexto"/>
    <w:rsid w:val="005A0ABD"/>
    <w:pPr>
      <w:keepNext/>
      <w:spacing w:before="240" w:after="120"/>
    </w:pPr>
    <w:rPr>
      <w:rFonts w:ascii="Arial" w:eastAsia="Arial Unicode MS" w:hAnsi="Arial" w:cs="Tahoma"/>
      <w:sz w:val="28"/>
      <w:szCs w:val="28"/>
    </w:rPr>
  </w:style>
  <w:style w:type="paragraph" w:styleId="Corpodetexto">
    <w:name w:val="Body Text"/>
    <w:basedOn w:val="Normal"/>
    <w:rsid w:val="005A0ABD"/>
    <w:pPr>
      <w:spacing w:after="120"/>
    </w:pPr>
  </w:style>
  <w:style w:type="paragraph" w:styleId="Lista">
    <w:name w:val="List"/>
    <w:basedOn w:val="Corpodetexto"/>
    <w:rsid w:val="005A0ABD"/>
    <w:rPr>
      <w:rFonts w:cs="Tahoma"/>
    </w:rPr>
  </w:style>
  <w:style w:type="paragraph" w:customStyle="1" w:styleId="Legenda4">
    <w:name w:val="Legenda4"/>
    <w:basedOn w:val="Normal"/>
    <w:rsid w:val="005A0ABD"/>
    <w:pPr>
      <w:suppressLineNumbers/>
      <w:spacing w:before="120" w:after="120"/>
    </w:pPr>
    <w:rPr>
      <w:rFonts w:cs="Tahoma"/>
      <w:i/>
      <w:iCs/>
      <w:sz w:val="24"/>
      <w:szCs w:val="24"/>
    </w:rPr>
  </w:style>
  <w:style w:type="paragraph" w:customStyle="1" w:styleId="ndice">
    <w:name w:val="Índice"/>
    <w:basedOn w:val="Normal"/>
    <w:rsid w:val="005A0ABD"/>
    <w:pPr>
      <w:suppressLineNumbers/>
    </w:pPr>
    <w:rPr>
      <w:rFonts w:cs="Tahoma"/>
    </w:rPr>
  </w:style>
  <w:style w:type="paragraph" w:customStyle="1" w:styleId="Ttulo3">
    <w:name w:val="Título3"/>
    <w:basedOn w:val="Normal"/>
    <w:next w:val="Corpodetexto"/>
    <w:rsid w:val="005A0ABD"/>
    <w:pPr>
      <w:keepNext/>
      <w:spacing w:before="240" w:after="120"/>
    </w:pPr>
    <w:rPr>
      <w:rFonts w:ascii="Arial" w:eastAsia="Arial Unicode MS" w:hAnsi="Arial" w:cs="Tahoma"/>
      <w:sz w:val="28"/>
      <w:szCs w:val="28"/>
    </w:rPr>
  </w:style>
  <w:style w:type="paragraph" w:customStyle="1" w:styleId="Legenda3">
    <w:name w:val="Legenda3"/>
    <w:basedOn w:val="Normal"/>
    <w:rsid w:val="005A0ABD"/>
    <w:pPr>
      <w:suppressLineNumbers/>
      <w:spacing w:before="120" w:after="120"/>
    </w:pPr>
    <w:rPr>
      <w:rFonts w:cs="Tahoma"/>
      <w:i/>
      <w:iCs/>
      <w:sz w:val="24"/>
      <w:szCs w:val="24"/>
    </w:rPr>
  </w:style>
  <w:style w:type="paragraph" w:styleId="Ttulo">
    <w:name w:val="Title"/>
    <w:basedOn w:val="Ttulo3"/>
    <w:next w:val="Subttulo"/>
    <w:rsid w:val="005A0ABD"/>
  </w:style>
  <w:style w:type="paragraph" w:styleId="Subttulo">
    <w:name w:val="Subtitle"/>
    <w:basedOn w:val="Ttulo3"/>
    <w:next w:val="Corpodetexto"/>
    <w:rsid w:val="005A0ABD"/>
    <w:pPr>
      <w:jc w:val="center"/>
    </w:pPr>
    <w:rPr>
      <w:i/>
      <w:iCs/>
    </w:rPr>
  </w:style>
  <w:style w:type="paragraph" w:customStyle="1" w:styleId="Ttulo20">
    <w:name w:val="Título2"/>
    <w:basedOn w:val="Normal"/>
    <w:next w:val="Corpodetexto"/>
    <w:rsid w:val="005A0ABD"/>
    <w:pPr>
      <w:keepNext/>
      <w:spacing w:before="240" w:after="120"/>
    </w:pPr>
    <w:rPr>
      <w:rFonts w:ascii="Arial" w:eastAsia="Arial Unicode MS" w:hAnsi="Arial" w:cs="Tahoma"/>
      <w:sz w:val="28"/>
      <w:szCs w:val="28"/>
    </w:rPr>
  </w:style>
  <w:style w:type="paragraph" w:customStyle="1" w:styleId="Legenda2">
    <w:name w:val="Legenda2"/>
    <w:basedOn w:val="Normal"/>
    <w:rsid w:val="005A0ABD"/>
    <w:pPr>
      <w:suppressLineNumbers/>
      <w:spacing w:before="120" w:after="120"/>
    </w:pPr>
    <w:rPr>
      <w:rFonts w:cs="Tahoma"/>
      <w:i/>
      <w:iCs/>
      <w:sz w:val="24"/>
      <w:szCs w:val="24"/>
    </w:rPr>
  </w:style>
  <w:style w:type="paragraph" w:customStyle="1" w:styleId="Ttulo10">
    <w:name w:val="Título1"/>
    <w:basedOn w:val="Normal"/>
    <w:next w:val="Corpodetexto"/>
    <w:rsid w:val="005A0ABD"/>
    <w:pPr>
      <w:keepNext/>
      <w:spacing w:before="240" w:after="120"/>
    </w:pPr>
    <w:rPr>
      <w:rFonts w:ascii="Arial" w:eastAsia="Arial Unicode MS" w:hAnsi="Arial" w:cs="Tahoma"/>
      <w:sz w:val="28"/>
      <w:szCs w:val="28"/>
    </w:rPr>
  </w:style>
  <w:style w:type="paragraph" w:customStyle="1" w:styleId="Legenda1">
    <w:name w:val="Legenda1"/>
    <w:basedOn w:val="Normal"/>
    <w:next w:val="Normal"/>
    <w:rsid w:val="005A0ABD"/>
    <w:pPr>
      <w:ind w:right="-93"/>
      <w:jc w:val="center"/>
    </w:pPr>
    <w:rPr>
      <w:b/>
      <w:sz w:val="22"/>
    </w:rPr>
  </w:style>
  <w:style w:type="paragraph" w:styleId="Recuodecorpodetexto">
    <w:name w:val="Body Text Indent"/>
    <w:basedOn w:val="Normal"/>
    <w:rsid w:val="005A0ABD"/>
    <w:pPr>
      <w:tabs>
        <w:tab w:val="left" w:pos="1418"/>
      </w:tabs>
      <w:ind w:right="-1" w:firstLine="1701"/>
      <w:jc w:val="both"/>
    </w:pPr>
  </w:style>
  <w:style w:type="paragraph" w:customStyle="1" w:styleId="Normal11pt">
    <w:name w:val="Normal + 11 pt"/>
    <w:basedOn w:val="Normal"/>
    <w:rsid w:val="005A0ABD"/>
    <w:pPr>
      <w:ind w:right="-759"/>
      <w:jc w:val="both"/>
    </w:pPr>
    <w:rPr>
      <w:b/>
      <w:sz w:val="22"/>
      <w:szCs w:val="22"/>
    </w:rPr>
  </w:style>
  <w:style w:type="paragraph" w:customStyle="1" w:styleId="Ttulo100">
    <w:name w:val="Título 10"/>
    <w:basedOn w:val="Normal"/>
    <w:next w:val="Corpodetexto"/>
    <w:rsid w:val="005A0ABD"/>
    <w:pPr>
      <w:keepNext/>
      <w:spacing w:before="240" w:after="120"/>
    </w:pPr>
    <w:rPr>
      <w:rFonts w:ascii="Arial" w:eastAsia="MS Mincho" w:hAnsi="Arial" w:cs="Tahoma"/>
      <w:b/>
      <w:bCs/>
      <w:sz w:val="21"/>
      <w:szCs w:val="21"/>
    </w:rPr>
  </w:style>
  <w:style w:type="paragraph" w:styleId="Cabealho">
    <w:name w:val="header"/>
    <w:basedOn w:val="Normal"/>
    <w:rsid w:val="005A0ABD"/>
    <w:pPr>
      <w:tabs>
        <w:tab w:val="center" w:pos="4252"/>
        <w:tab w:val="right" w:pos="8504"/>
      </w:tabs>
    </w:pPr>
  </w:style>
  <w:style w:type="paragraph" w:styleId="Rodap">
    <w:name w:val="footer"/>
    <w:basedOn w:val="Normal"/>
    <w:rsid w:val="005A0ABD"/>
    <w:pPr>
      <w:tabs>
        <w:tab w:val="center" w:pos="4252"/>
        <w:tab w:val="right" w:pos="8504"/>
      </w:tabs>
    </w:pPr>
  </w:style>
  <w:style w:type="paragraph" w:customStyle="1" w:styleId="Recuodecorpodetexto31">
    <w:name w:val="Recuo de corpo de texto 31"/>
    <w:basedOn w:val="Normal"/>
    <w:rsid w:val="005A0ABD"/>
    <w:pPr>
      <w:spacing w:after="120"/>
      <w:ind w:left="283"/>
    </w:pPr>
    <w:rPr>
      <w:sz w:val="16"/>
      <w:szCs w:val="16"/>
    </w:rPr>
  </w:style>
  <w:style w:type="paragraph" w:customStyle="1" w:styleId="Recuodecorpodetexto21">
    <w:name w:val="Recuo de corpo de texto 21"/>
    <w:basedOn w:val="Normal"/>
    <w:rsid w:val="005A0ABD"/>
    <w:pPr>
      <w:spacing w:after="120" w:line="480" w:lineRule="auto"/>
      <w:ind w:left="283"/>
    </w:pPr>
  </w:style>
  <w:style w:type="paragraph" w:customStyle="1" w:styleId="Corpodetexto21">
    <w:name w:val="Corpo de texto 21"/>
    <w:basedOn w:val="Normal"/>
    <w:rsid w:val="005A0ABD"/>
    <w:pPr>
      <w:spacing w:after="120" w:line="480" w:lineRule="auto"/>
    </w:pPr>
  </w:style>
  <w:style w:type="paragraph" w:customStyle="1" w:styleId="Normal12pt">
    <w:name w:val="Normal + 12 pt"/>
    <w:basedOn w:val="Recuodecorpodetexto31"/>
    <w:rsid w:val="005A0ABD"/>
    <w:pPr>
      <w:spacing w:after="0" w:line="360" w:lineRule="auto"/>
      <w:ind w:left="0"/>
      <w:jc w:val="both"/>
    </w:pPr>
    <w:rPr>
      <w:b/>
      <w:sz w:val="24"/>
      <w:szCs w:val="24"/>
    </w:rPr>
  </w:style>
  <w:style w:type="paragraph" w:customStyle="1" w:styleId="Contedodetabela">
    <w:name w:val="Conteúdo de tabela"/>
    <w:basedOn w:val="Normal"/>
    <w:rsid w:val="005A0ABD"/>
    <w:pPr>
      <w:suppressLineNumbers/>
    </w:pPr>
  </w:style>
  <w:style w:type="paragraph" w:customStyle="1" w:styleId="Ttulodetabela">
    <w:name w:val="Título de tabela"/>
    <w:basedOn w:val="Contedodetabela"/>
    <w:rsid w:val="005A0ABD"/>
    <w:pPr>
      <w:jc w:val="center"/>
    </w:pPr>
    <w:rPr>
      <w:b/>
      <w:bCs/>
    </w:rPr>
  </w:style>
  <w:style w:type="paragraph" w:styleId="Textodebalo">
    <w:name w:val="Balloon Text"/>
    <w:basedOn w:val="Normal"/>
    <w:rsid w:val="005A0ABD"/>
    <w:rPr>
      <w:rFonts w:ascii="Tahoma" w:hAnsi="Tahoma" w:cs="Tahoma"/>
      <w:sz w:val="16"/>
      <w:szCs w:val="16"/>
    </w:rPr>
  </w:style>
  <w:style w:type="paragraph" w:customStyle="1" w:styleId="Saudao1">
    <w:name w:val="Saudação1"/>
    <w:basedOn w:val="Normal"/>
    <w:rsid w:val="005A0ABD"/>
    <w:pPr>
      <w:widowControl w:val="0"/>
      <w:jc w:val="both"/>
    </w:pPr>
    <w:rPr>
      <w:rFonts w:ascii="Arial" w:eastAsia="Arial Unicode MS" w:hAnsi="Arial"/>
      <w:sz w:val="24"/>
    </w:rPr>
  </w:style>
  <w:style w:type="paragraph" w:styleId="PargrafodaLista">
    <w:name w:val="List Paragraph"/>
    <w:basedOn w:val="Normal"/>
    <w:link w:val="PargrafodaListaChar"/>
    <w:uiPriority w:val="34"/>
    <w:qFormat/>
    <w:rsid w:val="005A0ABD"/>
    <w:pPr>
      <w:ind w:left="720"/>
    </w:pPr>
    <w:rPr>
      <w:rFonts w:ascii="Arial" w:hAnsi="Arial" w:cs="Tahoma"/>
      <w:szCs w:val="24"/>
      <w:lang w:eastAsia="pt-BR"/>
    </w:rPr>
  </w:style>
  <w:style w:type="paragraph" w:styleId="NormalWeb">
    <w:name w:val="Normal (Web)"/>
    <w:basedOn w:val="Normal"/>
    <w:rsid w:val="005A0ABD"/>
    <w:pPr>
      <w:spacing w:before="100" w:after="100"/>
    </w:pPr>
    <w:rPr>
      <w:sz w:val="24"/>
      <w:szCs w:val="24"/>
      <w:lang w:eastAsia="pt-BR"/>
    </w:rPr>
  </w:style>
  <w:style w:type="paragraph" w:styleId="Citao">
    <w:name w:val="Quote"/>
    <w:basedOn w:val="Normal"/>
    <w:next w:val="Normal"/>
    <w:rsid w:val="005A0ABD"/>
    <w:pPr>
      <w:pBdr>
        <w:top w:val="single" w:sz="4" w:space="0" w:color="1F497D"/>
        <w:left w:val="single" w:sz="4" w:space="0" w:color="1F497D"/>
        <w:bottom w:val="single" w:sz="4" w:space="0" w:color="1F497D"/>
        <w:right w:val="single" w:sz="4" w:space="0" w:color="1F497D"/>
      </w:pBdr>
      <w:shd w:val="clear" w:color="auto" w:fill="FFFFCC"/>
      <w:spacing w:before="120"/>
      <w:jc w:val="both"/>
    </w:pPr>
    <w:rPr>
      <w:rFonts w:ascii="Ecofont_Spranq_eco_Sans" w:hAnsi="Ecofont_Spranq_eco_Sans"/>
      <w:i/>
      <w:iCs/>
      <w:color w:val="000000"/>
      <w:szCs w:val="24"/>
      <w:lang w:eastAsia="en-US"/>
    </w:rPr>
  </w:style>
  <w:style w:type="character" w:customStyle="1" w:styleId="QuoteChar">
    <w:name w:val="Quote Char"/>
    <w:rsid w:val="005A0ABD"/>
    <w:rPr>
      <w:rFonts w:ascii="Ecofont_Spranq_eco_Sans" w:hAnsi="Ecofont_Spranq_eco_Sans"/>
      <w:i/>
      <w:iCs/>
      <w:color w:val="000000"/>
      <w:szCs w:val="24"/>
      <w:lang w:val="pt-BR" w:eastAsia="en-US" w:bidi="ar-SA"/>
    </w:rPr>
  </w:style>
  <w:style w:type="paragraph" w:customStyle="1" w:styleId="western">
    <w:name w:val="western"/>
    <w:basedOn w:val="Normal"/>
    <w:rsid w:val="005A0ABD"/>
    <w:pPr>
      <w:spacing w:before="100" w:after="119"/>
    </w:pPr>
    <w:rPr>
      <w:sz w:val="24"/>
      <w:szCs w:val="24"/>
      <w:lang w:eastAsia="pt-BR"/>
    </w:rPr>
  </w:style>
  <w:style w:type="character" w:customStyle="1" w:styleId="QuoteChar1">
    <w:name w:val="Quote Char1"/>
    <w:rsid w:val="005A0ABD"/>
    <w:rPr>
      <w:rFonts w:ascii="Arial" w:eastAsia="Times New Roman" w:hAnsi="Arial"/>
      <w:i/>
      <w:color w:val="000000"/>
      <w:sz w:val="24"/>
      <w:shd w:val="clear" w:color="auto" w:fill="FFFFCC"/>
    </w:rPr>
  </w:style>
  <w:style w:type="paragraph" w:customStyle="1" w:styleId="SombreamentoMdio1-nfase31">
    <w:name w:val="Sombreamento Médio 1 - Ênfase 31"/>
    <w:basedOn w:val="Normal"/>
    <w:next w:val="Normal"/>
    <w:rsid w:val="005A0ABD"/>
    <w:pPr>
      <w:pBdr>
        <w:top w:val="single" w:sz="4" w:space="0" w:color="000080"/>
        <w:left w:val="single" w:sz="4" w:space="0" w:color="000080"/>
        <w:bottom w:val="single" w:sz="4" w:space="0" w:color="000080"/>
        <w:right w:val="single" w:sz="4" w:space="0" w:color="000080"/>
      </w:pBdr>
      <w:shd w:val="clear" w:color="auto" w:fill="FFFFCC"/>
      <w:spacing w:before="120"/>
      <w:jc w:val="both"/>
    </w:pPr>
    <w:rPr>
      <w:rFonts w:ascii="Ecofont_Spranq_eco_Sans" w:hAnsi="Ecofont_Spranq_eco_Sans" w:cs="Tahoma"/>
      <w:i/>
      <w:iCs/>
      <w:color w:val="000000"/>
      <w:szCs w:val="24"/>
      <w:lang w:eastAsia="zh-CN"/>
    </w:rPr>
  </w:style>
  <w:style w:type="character" w:customStyle="1" w:styleId="Nivel1Char">
    <w:name w:val="Nivel1 Char"/>
    <w:rsid w:val="005A0ABD"/>
    <w:rPr>
      <w:rFonts w:ascii="Arial" w:eastAsia="MS Gothic" w:hAnsi="Arial" w:cs="Arial"/>
      <w:b/>
      <w:color w:val="000000"/>
      <w:lang w:val="pt-BR" w:eastAsia="pt-BR" w:bidi="ar-SA"/>
    </w:rPr>
  </w:style>
  <w:style w:type="paragraph" w:customStyle="1" w:styleId="Nivel2">
    <w:name w:val="Nivel 2"/>
    <w:rsid w:val="005A0ABD"/>
    <w:pPr>
      <w:suppressAutoHyphens/>
      <w:spacing w:before="120" w:after="120" w:line="276" w:lineRule="auto"/>
      <w:jc w:val="both"/>
    </w:pPr>
    <w:rPr>
      <w:rFonts w:ascii="Ecofont_Spranq_eco_Sans" w:hAnsi="Ecofont_Spranq_eco_Sans"/>
    </w:rPr>
  </w:style>
  <w:style w:type="paragraph" w:customStyle="1" w:styleId="Nivel10">
    <w:name w:val="Nivel 1"/>
    <w:basedOn w:val="Nivel2"/>
    <w:next w:val="Nivel2"/>
    <w:rsid w:val="005A0ABD"/>
    <w:pPr>
      <w:tabs>
        <w:tab w:val="left" w:pos="360"/>
      </w:tabs>
      <w:ind w:left="644" w:hanging="432"/>
    </w:pPr>
    <w:rPr>
      <w:rFonts w:cs="Arial"/>
      <w:b/>
    </w:rPr>
  </w:style>
  <w:style w:type="paragraph" w:customStyle="1" w:styleId="Nivel3">
    <w:name w:val="Nivel 3"/>
    <w:basedOn w:val="Nivel2"/>
    <w:rsid w:val="005A0ABD"/>
    <w:pPr>
      <w:tabs>
        <w:tab w:val="left" w:pos="720"/>
      </w:tabs>
      <w:ind w:left="1922" w:hanging="720"/>
    </w:pPr>
    <w:rPr>
      <w:rFonts w:cs="Arial"/>
      <w:color w:val="000000"/>
    </w:rPr>
  </w:style>
  <w:style w:type="paragraph" w:customStyle="1" w:styleId="Nivel4">
    <w:name w:val="Nivel 4"/>
    <w:basedOn w:val="Nivel3"/>
    <w:rsid w:val="005A0ABD"/>
    <w:pPr>
      <w:tabs>
        <w:tab w:val="clear" w:pos="720"/>
        <w:tab w:val="left" w:pos="1080"/>
      </w:tabs>
      <w:ind w:left="2491" w:hanging="1080"/>
    </w:pPr>
    <w:rPr>
      <w:color w:val="auto"/>
    </w:rPr>
  </w:style>
  <w:style w:type="paragraph" w:customStyle="1" w:styleId="Nivel5">
    <w:name w:val="Nivel 5"/>
    <w:basedOn w:val="Nivel4"/>
    <w:rsid w:val="005A0ABD"/>
    <w:pPr>
      <w:numPr>
        <w:numId w:val="2"/>
      </w:numPr>
    </w:pPr>
  </w:style>
  <w:style w:type="character" w:customStyle="1" w:styleId="Nivel2Char">
    <w:name w:val="Nivel 2 Char"/>
    <w:rsid w:val="005A0ABD"/>
    <w:rPr>
      <w:rFonts w:ascii="Ecofont_Spranq_eco_Sans" w:hAnsi="Ecofont_Spranq_eco_Sans"/>
      <w:lang w:val="pt-BR" w:eastAsia="pt-BR" w:bidi="ar-SA"/>
    </w:rPr>
  </w:style>
  <w:style w:type="character" w:styleId="Forte">
    <w:name w:val="Strong"/>
    <w:basedOn w:val="Fontepargpadro"/>
    <w:rsid w:val="005A0ABD"/>
    <w:rPr>
      <w:b/>
      <w:bCs/>
    </w:rPr>
  </w:style>
  <w:style w:type="paragraph" w:styleId="Textodenotaderodap">
    <w:name w:val="footnote text"/>
    <w:basedOn w:val="Normal"/>
    <w:rsid w:val="005A0ABD"/>
    <w:pPr>
      <w:suppressAutoHyphens w:val="0"/>
      <w:textAlignment w:val="auto"/>
    </w:pPr>
  </w:style>
  <w:style w:type="character" w:customStyle="1" w:styleId="TextodenotaderodapChar">
    <w:name w:val="Texto de nota de rodapé Char"/>
    <w:basedOn w:val="Fontepargpadro"/>
    <w:rsid w:val="005A0ABD"/>
    <w:rPr>
      <w:lang w:eastAsia="ar-SA"/>
    </w:rPr>
  </w:style>
  <w:style w:type="numbering" w:customStyle="1" w:styleId="LFO2">
    <w:name w:val="LFO2"/>
    <w:basedOn w:val="Semlista"/>
    <w:rsid w:val="005A0ABD"/>
    <w:pPr>
      <w:numPr>
        <w:numId w:val="1"/>
      </w:numPr>
    </w:pPr>
  </w:style>
  <w:style w:type="numbering" w:customStyle="1" w:styleId="LFO6">
    <w:name w:val="LFO6"/>
    <w:basedOn w:val="Semlista"/>
    <w:rsid w:val="005A0ABD"/>
    <w:pPr>
      <w:numPr>
        <w:numId w:val="2"/>
      </w:numPr>
    </w:pPr>
  </w:style>
  <w:style w:type="table" w:styleId="Tabelacomgrade">
    <w:name w:val="Table Grid"/>
    <w:basedOn w:val="Tabelanormal"/>
    <w:uiPriority w:val="59"/>
    <w:rsid w:val="003C3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C3386"/>
    <w:pPr>
      <w:widowControl w:val="0"/>
      <w:suppressAutoHyphens/>
    </w:pPr>
    <w:rPr>
      <w:rFonts w:ascii="Caladea" w:eastAsia="Caladea" w:hAnsi="Caladea" w:cs="Caladea"/>
      <w:kern w:val="3"/>
      <w:sz w:val="24"/>
      <w:szCs w:val="24"/>
      <w:lang w:eastAsia="zh-CN" w:bidi="hi-IN"/>
    </w:rPr>
  </w:style>
  <w:style w:type="character" w:customStyle="1" w:styleId="PargrafodaListaChar">
    <w:name w:val="Parágrafo da Lista Char"/>
    <w:link w:val="PargrafodaLista"/>
    <w:uiPriority w:val="34"/>
    <w:locked/>
    <w:rsid w:val="00DC569D"/>
    <w:rPr>
      <w:rFonts w:ascii="Arial" w:hAnsi="Arial"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479905">
      <w:bodyDiv w:val="1"/>
      <w:marLeft w:val="0"/>
      <w:marRight w:val="0"/>
      <w:marTop w:val="0"/>
      <w:marBottom w:val="0"/>
      <w:divBdr>
        <w:top w:val="none" w:sz="0" w:space="0" w:color="auto"/>
        <w:left w:val="none" w:sz="0" w:space="0" w:color="auto"/>
        <w:bottom w:val="none" w:sz="0" w:space="0" w:color="auto"/>
        <w:right w:val="none" w:sz="0" w:space="0" w:color="auto"/>
      </w:divBdr>
    </w:div>
    <w:div w:id="670639484">
      <w:bodyDiv w:val="1"/>
      <w:marLeft w:val="0"/>
      <w:marRight w:val="0"/>
      <w:marTop w:val="0"/>
      <w:marBottom w:val="0"/>
      <w:divBdr>
        <w:top w:val="none" w:sz="0" w:space="0" w:color="auto"/>
        <w:left w:val="none" w:sz="0" w:space="0" w:color="auto"/>
        <w:bottom w:val="none" w:sz="0" w:space="0" w:color="auto"/>
        <w:right w:val="none" w:sz="0" w:space="0" w:color="auto"/>
      </w:divBdr>
    </w:div>
    <w:div w:id="831409384">
      <w:bodyDiv w:val="1"/>
      <w:marLeft w:val="0"/>
      <w:marRight w:val="0"/>
      <w:marTop w:val="0"/>
      <w:marBottom w:val="0"/>
      <w:divBdr>
        <w:top w:val="none" w:sz="0" w:space="0" w:color="auto"/>
        <w:left w:val="none" w:sz="0" w:space="0" w:color="auto"/>
        <w:bottom w:val="none" w:sz="0" w:space="0" w:color="auto"/>
        <w:right w:val="none" w:sz="0" w:space="0" w:color="auto"/>
      </w:divBdr>
      <w:divsChild>
        <w:div w:id="2019112635">
          <w:marLeft w:val="-228"/>
          <w:marRight w:val="0"/>
          <w:marTop w:val="0"/>
          <w:marBottom w:val="0"/>
          <w:divBdr>
            <w:top w:val="none" w:sz="0" w:space="0" w:color="auto"/>
            <w:left w:val="none" w:sz="0" w:space="0" w:color="auto"/>
            <w:bottom w:val="none" w:sz="0" w:space="0" w:color="auto"/>
            <w:right w:val="none" w:sz="0" w:space="0" w:color="auto"/>
          </w:divBdr>
        </w:div>
      </w:divsChild>
    </w:div>
    <w:div w:id="17465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rt7.jus.br/files/atos_normativos/atos_presidencia/2021/BDATOPRESI64-2021.pdf"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952781-0841-43CD-B30F-B2BA4475B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830</TotalTime>
  <Pages>4</Pages>
  <Words>1411</Words>
  <Characters>7623</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PODER JUDICIÁRIO</vt:lpstr>
    </vt:vector>
  </TitlesOfParts>
  <Company>Tribunal Regional do Trabalho da 7a Regiao</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PODER JUDICIÁRIO</dc:title>
  <dc:creator>TRT</dc:creator>
  <cp:lastModifiedBy>CAPISTRANO</cp:lastModifiedBy>
  <cp:revision>246</cp:revision>
  <cp:lastPrinted>2023-10-20T15:18:00Z</cp:lastPrinted>
  <dcterms:created xsi:type="dcterms:W3CDTF">2023-09-25T16:23:00Z</dcterms:created>
  <dcterms:modified xsi:type="dcterms:W3CDTF">2024-10-25T12:42:00Z</dcterms:modified>
</cp:coreProperties>
</file>